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0"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8"/>
      </w:tblGrid>
      <w:tr w:rsidR="00480AD4">
        <w:trPr>
          <w:trHeight w:val="1548"/>
        </w:trPr>
        <w:tc>
          <w:tcPr>
            <w:tcW w:w="0" w:type="auto"/>
          </w:tcPr>
          <w:p w:rsidR="00480AD4" w:rsidRDefault="00E12232">
            <w:pPr>
              <w:rPr>
                <w:rFonts w:ascii="宋体" w:hAnsi="宋体"/>
                <w:szCs w:val="21"/>
              </w:rPr>
            </w:pPr>
            <w:r>
              <w:rPr>
                <w:rFonts w:eastAsia="黑体" w:hint="eastAsia"/>
                <w:sz w:val="24"/>
              </w:rPr>
              <w:t>一、查新点与查新要求</w:t>
            </w:r>
            <w:r>
              <w:rPr>
                <w:rFonts w:ascii="宋体" w:hAnsi="宋体" w:hint="eastAsia"/>
                <w:szCs w:val="21"/>
              </w:rPr>
              <w:t>（提炼出课题的创新点，和查新关键词、结论密切相关）</w:t>
            </w:r>
          </w:p>
          <w:p w:rsidR="00480AD4" w:rsidRDefault="005357FB">
            <w:pPr>
              <w:tabs>
                <w:tab w:val="left" w:pos="528"/>
              </w:tabs>
              <w:spacing w:beforeLines="50" w:before="173" w:line="360" w:lineRule="auto"/>
              <w:rPr>
                <w:rFonts w:eastAsia="黑体"/>
                <w:sz w:val="24"/>
              </w:rPr>
            </w:pPr>
            <w:hyperlink r:id="rId7" w:tgtFrame="_blank" w:history="1"/>
            <w:r w:rsidR="00E12232">
              <w:rPr>
                <w:rFonts w:eastAsia="黑体" w:hint="eastAsia"/>
                <w:sz w:val="24"/>
              </w:rPr>
              <w:t>查新点</w:t>
            </w:r>
            <w:r w:rsidR="00E12232">
              <w:rPr>
                <w:rFonts w:eastAsia="黑体" w:hint="eastAsia"/>
                <w:sz w:val="24"/>
              </w:rPr>
              <w:t>(</w:t>
            </w:r>
            <w:r w:rsidR="00E12232">
              <w:rPr>
                <w:rFonts w:ascii="宋体" w:hAnsi="宋体" w:hint="eastAsia"/>
                <w:szCs w:val="21"/>
              </w:rPr>
              <w:t>即课题的创新点，一般限于两条，用精炼准确语言描述</w:t>
            </w:r>
            <w:r w:rsidR="00E12232">
              <w:rPr>
                <w:rFonts w:eastAsia="黑体" w:hint="eastAsia"/>
                <w:sz w:val="24"/>
              </w:rPr>
              <w:t>)</w:t>
            </w:r>
            <w:r w:rsidR="00E12232">
              <w:rPr>
                <w:rFonts w:eastAsia="黑体" w:hint="eastAsia"/>
                <w:sz w:val="24"/>
              </w:rPr>
              <w:t>：</w:t>
            </w:r>
          </w:p>
          <w:p w:rsidR="00480AD4" w:rsidRDefault="00480AD4">
            <w:pPr>
              <w:tabs>
                <w:tab w:val="left" w:pos="528"/>
              </w:tabs>
              <w:spacing w:beforeLines="50" w:before="173" w:line="360" w:lineRule="auto"/>
              <w:rPr>
                <w:rFonts w:eastAsia="黑体"/>
                <w:sz w:val="24"/>
              </w:rPr>
            </w:pPr>
          </w:p>
          <w:p w:rsidR="00C406D5" w:rsidRDefault="00C406D5">
            <w:pPr>
              <w:tabs>
                <w:tab w:val="left" w:pos="528"/>
              </w:tabs>
              <w:spacing w:beforeLines="50" w:before="173" w:line="360" w:lineRule="auto"/>
              <w:rPr>
                <w:rFonts w:eastAsia="黑体" w:hint="eastAsia"/>
                <w:sz w:val="24"/>
              </w:rPr>
            </w:pPr>
          </w:p>
          <w:p w:rsidR="00480AD4" w:rsidRDefault="00480AD4">
            <w:pPr>
              <w:tabs>
                <w:tab w:val="left" w:pos="601"/>
              </w:tabs>
              <w:spacing w:line="360" w:lineRule="auto"/>
              <w:rPr>
                <w:b/>
              </w:rPr>
            </w:pPr>
          </w:p>
          <w:p w:rsidR="00480AD4" w:rsidRDefault="00480AD4">
            <w:pPr>
              <w:tabs>
                <w:tab w:val="left" w:pos="601"/>
              </w:tabs>
              <w:spacing w:line="360" w:lineRule="auto"/>
              <w:rPr>
                <w:b/>
              </w:rPr>
            </w:pPr>
          </w:p>
        </w:tc>
      </w:tr>
      <w:tr w:rsidR="00480AD4">
        <w:trPr>
          <w:trHeight w:val="1548"/>
        </w:trPr>
        <w:tc>
          <w:tcPr>
            <w:tcW w:w="0" w:type="auto"/>
          </w:tcPr>
          <w:p w:rsidR="00480AD4" w:rsidRDefault="00E12232">
            <w:pPr>
              <w:tabs>
                <w:tab w:val="left" w:pos="601"/>
              </w:tabs>
              <w:spacing w:line="360" w:lineRule="auto"/>
              <w:rPr>
                <w:rFonts w:ascii="宋体" w:hAnsi="宋体"/>
                <w:szCs w:val="21"/>
              </w:rPr>
            </w:pPr>
            <w:r>
              <w:rPr>
                <w:rFonts w:ascii="黑体" w:eastAsia="黑体" w:hAnsi="宋体" w:hint="eastAsia"/>
                <w:sz w:val="24"/>
              </w:rPr>
              <w:t>二、科学技术要点</w:t>
            </w:r>
            <w:r>
              <w:rPr>
                <w:rFonts w:ascii="宋体" w:hAnsi="宋体" w:hint="eastAsia"/>
                <w:szCs w:val="21"/>
              </w:rPr>
              <w:t>（简述课题的主要内容，如研究现状、解决问题、技术路线、形成成果等）</w:t>
            </w:r>
          </w:p>
          <w:p w:rsidR="00480AD4" w:rsidRDefault="00480AD4">
            <w:pPr>
              <w:tabs>
                <w:tab w:val="left" w:pos="601"/>
              </w:tabs>
              <w:spacing w:line="360" w:lineRule="auto"/>
              <w:rPr>
                <w:rFonts w:ascii="宋体" w:hAnsi="宋体"/>
                <w:szCs w:val="21"/>
              </w:rPr>
            </w:pPr>
          </w:p>
          <w:p w:rsidR="00C406D5" w:rsidRDefault="00C406D5">
            <w:pPr>
              <w:tabs>
                <w:tab w:val="left" w:pos="601"/>
              </w:tabs>
              <w:spacing w:line="360" w:lineRule="auto"/>
              <w:rPr>
                <w:rFonts w:ascii="宋体" w:hAnsi="宋体"/>
                <w:szCs w:val="21"/>
              </w:rPr>
            </w:pPr>
          </w:p>
          <w:p w:rsidR="00C406D5" w:rsidRDefault="00C406D5">
            <w:pPr>
              <w:tabs>
                <w:tab w:val="left" w:pos="601"/>
              </w:tabs>
              <w:spacing w:line="360" w:lineRule="auto"/>
              <w:rPr>
                <w:rFonts w:ascii="宋体" w:hAnsi="宋体" w:hint="eastAsia"/>
                <w:szCs w:val="21"/>
              </w:rPr>
            </w:pPr>
          </w:p>
          <w:p w:rsidR="00480AD4" w:rsidRDefault="00480AD4">
            <w:pPr>
              <w:tabs>
                <w:tab w:val="left" w:pos="601"/>
              </w:tabs>
              <w:spacing w:line="360" w:lineRule="auto"/>
              <w:rPr>
                <w:rFonts w:ascii="宋体" w:hAnsi="宋体"/>
                <w:szCs w:val="21"/>
              </w:rPr>
            </w:pPr>
          </w:p>
        </w:tc>
      </w:tr>
      <w:tr w:rsidR="00480AD4">
        <w:trPr>
          <w:trHeight w:val="1548"/>
        </w:trPr>
        <w:tc>
          <w:tcPr>
            <w:tcW w:w="0" w:type="auto"/>
          </w:tcPr>
          <w:p w:rsidR="00480AD4" w:rsidRDefault="00E12232">
            <w:pPr>
              <w:spacing w:before="60" w:after="60"/>
              <w:rPr>
                <w:rFonts w:eastAsia="黑体"/>
                <w:sz w:val="24"/>
              </w:rPr>
            </w:pPr>
            <w:r>
              <w:rPr>
                <w:rFonts w:eastAsia="黑体" w:hint="eastAsia"/>
                <w:sz w:val="24"/>
              </w:rPr>
              <w:t>三、委托人提供的中英文关键词</w:t>
            </w:r>
            <w:r>
              <w:rPr>
                <w:rFonts w:ascii="宋体" w:hAnsi="宋体" w:hint="eastAsia"/>
                <w:szCs w:val="21"/>
              </w:rPr>
              <w:t>（专业术语、常用词、缩写、俗称等）</w:t>
            </w:r>
          </w:p>
          <w:p w:rsidR="00480AD4" w:rsidRDefault="00E12232">
            <w:pPr>
              <w:spacing w:before="60" w:after="60"/>
              <w:ind w:leftChars="-1" w:left="-2" w:firstLineChars="343" w:firstLine="732"/>
              <w:rPr>
                <w:b/>
              </w:rPr>
            </w:pPr>
            <w:r>
              <w:rPr>
                <w:rFonts w:hint="eastAsia"/>
                <w:b/>
              </w:rPr>
              <w:t>中</w:t>
            </w:r>
            <w:r>
              <w:rPr>
                <w:rFonts w:hint="eastAsia"/>
                <w:b/>
              </w:rPr>
              <w:t xml:space="preserve"> </w:t>
            </w:r>
            <w:r>
              <w:rPr>
                <w:rFonts w:hint="eastAsia"/>
                <w:b/>
              </w:rPr>
              <w:t>文：</w:t>
            </w:r>
            <w:r>
              <w:rPr>
                <w:rFonts w:hint="eastAsia"/>
                <w:b/>
              </w:rPr>
              <w:t xml:space="preserve">                                  </w:t>
            </w:r>
            <w:r>
              <w:rPr>
                <w:rFonts w:hint="eastAsia"/>
                <w:b/>
              </w:rPr>
              <w:t>英</w:t>
            </w:r>
            <w:r>
              <w:rPr>
                <w:rFonts w:hint="eastAsia"/>
                <w:b/>
              </w:rPr>
              <w:t xml:space="preserve"> </w:t>
            </w:r>
            <w:r>
              <w:rPr>
                <w:rFonts w:hint="eastAsia"/>
                <w:b/>
              </w:rPr>
              <w:t>文：</w:t>
            </w:r>
          </w:p>
          <w:p w:rsidR="00480AD4" w:rsidRDefault="00480AD4">
            <w:pPr>
              <w:tabs>
                <w:tab w:val="left" w:pos="601"/>
              </w:tabs>
              <w:spacing w:line="360" w:lineRule="auto"/>
              <w:rPr>
                <w:rFonts w:ascii="宋体" w:hAnsi="宋体"/>
                <w:szCs w:val="21"/>
              </w:rPr>
            </w:pPr>
          </w:p>
          <w:p w:rsidR="00C406D5" w:rsidRDefault="00C406D5">
            <w:pPr>
              <w:tabs>
                <w:tab w:val="left" w:pos="601"/>
              </w:tabs>
              <w:spacing w:line="360" w:lineRule="auto"/>
              <w:rPr>
                <w:rFonts w:ascii="宋体" w:hAnsi="宋体"/>
                <w:szCs w:val="21"/>
              </w:rPr>
            </w:pPr>
          </w:p>
          <w:p w:rsidR="00C406D5" w:rsidRDefault="00C406D5">
            <w:pPr>
              <w:tabs>
                <w:tab w:val="left" w:pos="601"/>
              </w:tabs>
              <w:spacing w:line="360" w:lineRule="auto"/>
              <w:rPr>
                <w:rFonts w:ascii="宋体" w:hAnsi="宋体" w:hint="eastAsia"/>
                <w:szCs w:val="21"/>
              </w:rPr>
            </w:pPr>
          </w:p>
        </w:tc>
      </w:tr>
      <w:tr w:rsidR="00480AD4">
        <w:trPr>
          <w:trHeight w:val="1226"/>
        </w:trPr>
        <w:tc>
          <w:tcPr>
            <w:tcW w:w="0" w:type="auto"/>
          </w:tcPr>
          <w:p w:rsidR="00480AD4" w:rsidRDefault="00E12232">
            <w:pPr>
              <w:spacing w:line="360" w:lineRule="exact"/>
              <w:rPr>
                <w:rFonts w:ascii="宋体" w:hAnsi="宋体"/>
                <w:szCs w:val="21"/>
              </w:rPr>
            </w:pPr>
            <w:r>
              <w:rPr>
                <w:rFonts w:eastAsia="黑体" w:hint="eastAsia"/>
                <w:sz w:val="24"/>
              </w:rPr>
              <w:t>四、本课题的参考文献</w:t>
            </w:r>
            <w:r>
              <w:rPr>
                <w:rFonts w:eastAsia="黑体" w:hint="eastAsia"/>
                <w:szCs w:val="21"/>
              </w:rPr>
              <w:t>（</w:t>
            </w:r>
            <w:r>
              <w:rPr>
                <w:rFonts w:ascii="宋体" w:hAnsi="宋体" w:hint="eastAsia"/>
                <w:szCs w:val="21"/>
              </w:rPr>
              <w:t>和某个查新点相关的文献，提供文献的中英文题目、作者、来源）</w:t>
            </w:r>
          </w:p>
          <w:p w:rsidR="00480AD4" w:rsidRDefault="00480AD4">
            <w:pPr>
              <w:spacing w:line="360" w:lineRule="exact"/>
              <w:rPr>
                <w:b/>
              </w:rPr>
            </w:pPr>
          </w:p>
          <w:p w:rsidR="00480AD4" w:rsidRDefault="00480AD4">
            <w:pPr>
              <w:spacing w:line="360" w:lineRule="exact"/>
              <w:rPr>
                <w:b/>
              </w:rPr>
            </w:pPr>
          </w:p>
          <w:p w:rsidR="00480AD4" w:rsidRDefault="00480AD4">
            <w:pPr>
              <w:spacing w:line="360" w:lineRule="exact"/>
              <w:rPr>
                <w:b/>
              </w:rPr>
            </w:pPr>
          </w:p>
          <w:p w:rsidR="00480AD4" w:rsidRDefault="00480AD4">
            <w:pPr>
              <w:spacing w:line="360" w:lineRule="exact"/>
              <w:rPr>
                <w:b/>
              </w:rPr>
            </w:pPr>
          </w:p>
          <w:p w:rsidR="00480AD4" w:rsidRDefault="00480AD4">
            <w:pPr>
              <w:spacing w:line="360" w:lineRule="exact"/>
              <w:rPr>
                <w:b/>
              </w:rPr>
            </w:pPr>
          </w:p>
          <w:p w:rsidR="00480AD4" w:rsidRDefault="00480AD4">
            <w:pPr>
              <w:spacing w:line="360" w:lineRule="exact"/>
              <w:rPr>
                <w:b/>
              </w:rPr>
            </w:pPr>
          </w:p>
          <w:p w:rsidR="00480AD4" w:rsidRDefault="00480AD4">
            <w:pPr>
              <w:spacing w:line="360" w:lineRule="exact"/>
              <w:rPr>
                <w:b/>
              </w:rPr>
            </w:pPr>
          </w:p>
          <w:p w:rsidR="00480AD4" w:rsidRDefault="00480AD4">
            <w:pPr>
              <w:tabs>
                <w:tab w:val="left" w:pos="601"/>
              </w:tabs>
              <w:spacing w:line="360" w:lineRule="auto"/>
              <w:rPr>
                <w:b/>
              </w:rPr>
            </w:pPr>
          </w:p>
        </w:tc>
      </w:tr>
      <w:tr w:rsidR="00480AD4">
        <w:trPr>
          <w:trHeight w:val="1149"/>
        </w:trPr>
        <w:tc>
          <w:tcPr>
            <w:tcW w:w="0" w:type="auto"/>
          </w:tcPr>
          <w:p w:rsidR="00480AD4" w:rsidRDefault="00E12232">
            <w:pPr>
              <w:spacing w:before="60" w:after="60"/>
              <w:ind w:left="-2"/>
              <w:rPr>
                <w:rFonts w:ascii="宋体" w:hAnsi="宋体"/>
                <w:szCs w:val="21"/>
              </w:rPr>
            </w:pPr>
            <w:r>
              <w:rPr>
                <w:rFonts w:eastAsia="黑体" w:hint="eastAsia"/>
                <w:sz w:val="24"/>
              </w:rPr>
              <w:t>五、查新委托人提供的资料目录</w:t>
            </w:r>
            <w:r>
              <w:rPr>
                <w:rFonts w:ascii="宋体" w:hAnsi="宋体" w:hint="eastAsia"/>
                <w:szCs w:val="21"/>
              </w:rPr>
              <w:t>（自己申请的专利，发表论文、成果等）</w:t>
            </w:r>
          </w:p>
          <w:p w:rsidR="00480AD4" w:rsidRDefault="00480AD4">
            <w:pPr>
              <w:tabs>
                <w:tab w:val="left" w:pos="601"/>
              </w:tabs>
              <w:spacing w:line="360" w:lineRule="auto"/>
              <w:rPr>
                <w:b/>
              </w:rPr>
            </w:pPr>
          </w:p>
          <w:p w:rsidR="00480AD4" w:rsidRDefault="00480AD4">
            <w:pPr>
              <w:tabs>
                <w:tab w:val="left" w:pos="601"/>
              </w:tabs>
              <w:spacing w:line="360" w:lineRule="auto"/>
              <w:rPr>
                <w:b/>
              </w:rPr>
            </w:pPr>
          </w:p>
          <w:p w:rsidR="00480AD4" w:rsidRDefault="00480AD4">
            <w:pPr>
              <w:tabs>
                <w:tab w:val="left" w:pos="601"/>
              </w:tabs>
              <w:spacing w:line="360" w:lineRule="auto"/>
              <w:rPr>
                <w:b/>
              </w:rPr>
            </w:pPr>
          </w:p>
          <w:p w:rsidR="00480AD4" w:rsidRDefault="00480AD4">
            <w:pPr>
              <w:tabs>
                <w:tab w:val="left" w:pos="601"/>
              </w:tabs>
              <w:spacing w:line="360" w:lineRule="auto"/>
              <w:rPr>
                <w:b/>
              </w:rPr>
            </w:pPr>
          </w:p>
          <w:p w:rsidR="00480AD4" w:rsidRDefault="00480AD4">
            <w:pPr>
              <w:tabs>
                <w:tab w:val="left" w:pos="601"/>
              </w:tabs>
              <w:spacing w:line="360" w:lineRule="auto"/>
              <w:rPr>
                <w:b/>
              </w:rPr>
            </w:pPr>
          </w:p>
          <w:p w:rsidR="00480AD4" w:rsidRDefault="00480AD4">
            <w:pPr>
              <w:tabs>
                <w:tab w:val="left" w:pos="601"/>
              </w:tabs>
              <w:spacing w:line="360" w:lineRule="auto"/>
              <w:rPr>
                <w:b/>
              </w:rPr>
            </w:pPr>
          </w:p>
          <w:p w:rsidR="00480AD4" w:rsidRDefault="00480AD4">
            <w:pPr>
              <w:tabs>
                <w:tab w:val="left" w:pos="601"/>
              </w:tabs>
              <w:spacing w:line="360" w:lineRule="auto"/>
              <w:rPr>
                <w:b/>
              </w:rPr>
            </w:pPr>
          </w:p>
        </w:tc>
      </w:tr>
      <w:tr w:rsidR="00480AD4">
        <w:trPr>
          <w:trHeight w:val="1149"/>
        </w:trPr>
        <w:tc>
          <w:tcPr>
            <w:tcW w:w="0" w:type="auto"/>
          </w:tcPr>
          <w:p w:rsidR="00480AD4" w:rsidRDefault="00E12232">
            <w:pPr>
              <w:spacing w:line="300" w:lineRule="auto"/>
              <w:rPr>
                <w:rFonts w:eastAsia="黑体"/>
                <w:sz w:val="24"/>
              </w:rPr>
            </w:pPr>
            <w:r>
              <w:rPr>
                <w:rFonts w:eastAsia="黑体" w:hint="eastAsia"/>
                <w:sz w:val="24"/>
              </w:rPr>
              <w:lastRenderedPageBreak/>
              <w:t>六、查新费用及其支付方式</w:t>
            </w:r>
          </w:p>
          <w:p w:rsidR="00480AD4" w:rsidRDefault="00E12232" w:rsidP="00C406D5">
            <w:pPr>
              <w:spacing w:line="300" w:lineRule="auto"/>
              <w:ind w:firstLine="448"/>
              <w:rPr>
                <w:sz w:val="24"/>
              </w:rPr>
            </w:pPr>
            <w:r>
              <w:rPr>
                <w:rFonts w:hint="eastAsia"/>
                <w:sz w:val="24"/>
              </w:rPr>
              <w:t>（</w:t>
            </w:r>
            <w:r>
              <w:rPr>
                <w:rFonts w:hint="eastAsia"/>
                <w:sz w:val="24"/>
              </w:rPr>
              <w:t>1</w:t>
            </w:r>
            <w:r>
              <w:rPr>
                <w:rFonts w:hint="eastAsia"/>
                <w:sz w:val="24"/>
              </w:rPr>
              <w:t>）一次总付：</w:t>
            </w:r>
            <w:r>
              <w:rPr>
                <w:rFonts w:hint="eastAsia"/>
                <w:sz w:val="24"/>
                <w:u w:val="single"/>
              </w:rPr>
              <w:t xml:space="preserve">   </w:t>
            </w:r>
            <w:r w:rsidR="00C406D5" w:rsidRPr="00C406D5">
              <w:rPr>
                <w:sz w:val="24"/>
                <w:u w:val="single"/>
              </w:rPr>
              <w:t>Expenses</w:t>
            </w:r>
            <w:r>
              <w:rPr>
                <w:rFonts w:hint="eastAsia"/>
                <w:sz w:val="24"/>
                <w:u w:val="single"/>
              </w:rPr>
              <w:t xml:space="preserve">   </w:t>
            </w:r>
            <w:r>
              <w:rPr>
                <w:rFonts w:hint="eastAsia"/>
                <w:sz w:val="24"/>
              </w:rPr>
              <w:t>元，时间：</w:t>
            </w:r>
            <w:r>
              <w:rPr>
                <w:rFonts w:hint="eastAsia"/>
                <w:sz w:val="24"/>
                <w:u w:val="single"/>
              </w:rPr>
              <w:t xml:space="preserve">    </w:t>
            </w:r>
            <w:r w:rsidR="00AE04EC">
              <w:rPr>
                <w:rFonts w:hint="eastAsia"/>
                <w:sz w:val="24"/>
                <w:u w:val="single"/>
              </w:rPr>
              <w:t>Time</w:t>
            </w:r>
            <w:bookmarkStart w:id="0" w:name="_GoBack"/>
            <w:bookmarkEnd w:id="0"/>
            <w:r>
              <w:rPr>
                <w:rFonts w:hint="eastAsia"/>
                <w:sz w:val="24"/>
                <w:u w:val="single"/>
              </w:rPr>
              <w:t xml:space="preserve">       </w:t>
            </w:r>
            <w:r w:rsidR="008B692B">
              <w:rPr>
                <w:rFonts w:hint="eastAsia"/>
                <w:sz w:val="24"/>
              </w:rPr>
              <w:t>。</w:t>
            </w:r>
          </w:p>
        </w:tc>
      </w:tr>
      <w:tr w:rsidR="00480AD4">
        <w:trPr>
          <w:trHeight w:val="1149"/>
        </w:trPr>
        <w:tc>
          <w:tcPr>
            <w:tcW w:w="0" w:type="auto"/>
          </w:tcPr>
          <w:p w:rsidR="00480AD4" w:rsidRDefault="00480AD4">
            <w:pPr>
              <w:spacing w:line="360" w:lineRule="auto"/>
              <w:rPr>
                <w:sz w:val="24"/>
                <w:szCs w:val="24"/>
              </w:rPr>
            </w:pPr>
          </w:p>
          <w:p w:rsidR="00480AD4" w:rsidRDefault="00480AD4">
            <w:pPr>
              <w:spacing w:line="360" w:lineRule="auto"/>
              <w:rPr>
                <w:sz w:val="24"/>
                <w:szCs w:val="24"/>
              </w:rPr>
            </w:pPr>
          </w:p>
          <w:p w:rsidR="00480AD4" w:rsidRDefault="00E12232">
            <w:pPr>
              <w:spacing w:line="360" w:lineRule="auto"/>
              <w:rPr>
                <w:szCs w:val="21"/>
              </w:rPr>
            </w:pPr>
            <w:r>
              <w:rPr>
                <w:rFonts w:hint="eastAsia"/>
                <w:sz w:val="24"/>
                <w:szCs w:val="24"/>
              </w:rPr>
              <w:t>委托人（盖章）：</w:t>
            </w:r>
            <w:r>
              <w:rPr>
                <w:rFonts w:hint="eastAsia"/>
                <w:sz w:val="24"/>
                <w:szCs w:val="24"/>
              </w:rPr>
              <w:t xml:space="preserve">                      </w:t>
            </w:r>
            <w:r>
              <w:rPr>
                <w:rFonts w:hint="eastAsia"/>
                <w:sz w:val="24"/>
                <w:szCs w:val="24"/>
              </w:rPr>
              <w:t>查新机构（盖章）：</w:t>
            </w:r>
            <w:r>
              <w:rPr>
                <w:rFonts w:hint="eastAsia"/>
                <w:szCs w:val="21"/>
              </w:rPr>
              <w:t>教育部科技查新工作站（</w:t>
            </w:r>
            <w:r>
              <w:rPr>
                <w:rFonts w:hint="eastAsia"/>
                <w:szCs w:val="21"/>
              </w:rPr>
              <w:t>L16</w:t>
            </w:r>
            <w:r>
              <w:rPr>
                <w:rFonts w:hint="eastAsia"/>
                <w:szCs w:val="21"/>
              </w:rPr>
              <w:t>）</w:t>
            </w:r>
          </w:p>
          <w:p w:rsidR="00480AD4" w:rsidRDefault="00E12232">
            <w:pPr>
              <w:spacing w:line="360" w:lineRule="auto"/>
              <w:rPr>
                <w:sz w:val="24"/>
                <w:szCs w:val="24"/>
              </w:rPr>
            </w:pPr>
            <w:r>
              <w:rPr>
                <w:rFonts w:hint="eastAsia"/>
                <w:sz w:val="24"/>
                <w:szCs w:val="24"/>
              </w:rPr>
              <w:t>代</w:t>
            </w:r>
            <w:r>
              <w:rPr>
                <w:rFonts w:hint="eastAsia"/>
                <w:sz w:val="24"/>
                <w:szCs w:val="24"/>
              </w:rPr>
              <w:t xml:space="preserve">  </w:t>
            </w:r>
            <w:r>
              <w:rPr>
                <w:rFonts w:hint="eastAsia"/>
                <w:sz w:val="24"/>
                <w:szCs w:val="24"/>
              </w:rPr>
              <w:t>表（签字）：</w:t>
            </w:r>
            <w:r>
              <w:rPr>
                <w:rFonts w:hint="eastAsia"/>
                <w:sz w:val="24"/>
                <w:szCs w:val="24"/>
              </w:rPr>
              <w:t xml:space="preserve">                     </w:t>
            </w:r>
            <w:r>
              <w:rPr>
                <w:rFonts w:hint="eastAsia"/>
                <w:sz w:val="24"/>
                <w:szCs w:val="24"/>
              </w:rPr>
              <w:t>代</w:t>
            </w:r>
            <w:r>
              <w:rPr>
                <w:rFonts w:hint="eastAsia"/>
                <w:sz w:val="24"/>
                <w:szCs w:val="24"/>
              </w:rPr>
              <w:t xml:space="preserve">  </w:t>
            </w:r>
            <w:r>
              <w:rPr>
                <w:rFonts w:hint="eastAsia"/>
                <w:sz w:val="24"/>
                <w:szCs w:val="24"/>
              </w:rPr>
              <w:t>表（签字）：</w:t>
            </w:r>
          </w:p>
          <w:p w:rsidR="00480AD4" w:rsidRDefault="00E12232">
            <w:pPr>
              <w:tabs>
                <w:tab w:val="left" w:pos="601"/>
              </w:tabs>
              <w:spacing w:line="360" w:lineRule="auto"/>
              <w:rPr>
                <w:sz w:val="24"/>
              </w:rPr>
            </w:pPr>
            <w:r>
              <w:rPr>
                <w:rFonts w:hint="eastAsia"/>
                <w:sz w:val="24"/>
                <w:szCs w:val="24"/>
              </w:rPr>
              <w:t>订立地点：</w:t>
            </w:r>
            <w:r>
              <w:rPr>
                <w:rFonts w:hint="eastAsia"/>
                <w:sz w:val="24"/>
                <w:szCs w:val="24"/>
              </w:rPr>
              <w:t xml:space="preserve">                          </w:t>
            </w:r>
            <w:r>
              <w:rPr>
                <w:rFonts w:hint="eastAsia"/>
                <w:sz w:val="24"/>
                <w:szCs w:val="24"/>
              </w:rPr>
              <w:t>订立日期：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80AD4" w:rsidRDefault="00480AD4">
      <w:pPr>
        <w:numPr>
          <w:ilvl w:val="0"/>
          <w:numId w:val="2"/>
        </w:numPr>
        <w:tabs>
          <w:tab w:val="left" w:pos="418"/>
        </w:tabs>
        <w:spacing w:before="60" w:after="60"/>
        <w:rPr>
          <w:b/>
        </w:rPr>
        <w:sectPr w:rsidR="00480AD4">
          <w:footerReference w:type="even" r:id="rId8"/>
          <w:footerReference w:type="default" r:id="rId9"/>
          <w:pgSz w:w="11907" w:h="16840"/>
          <w:pgMar w:top="964" w:right="1588" w:bottom="1701" w:left="1588" w:header="720" w:footer="1134" w:gutter="0"/>
          <w:pgNumType w:start="1"/>
          <w:cols w:space="720"/>
          <w:docGrid w:type="linesAndChars" w:linePitch="347" w:charSpace="537"/>
        </w:sectPr>
      </w:pPr>
    </w:p>
    <w:p w:rsidR="00480AD4" w:rsidRDefault="00480AD4">
      <w:pPr>
        <w:spacing w:before="60" w:after="60"/>
        <w:jc w:val="center"/>
      </w:pPr>
    </w:p>
    <w:p w:rsidR="00480AD4" w:rsidRDefault="00E12232">
      <w:pPr>
        <w:jc w:val="center"/>
        <w:rPr>
          <w:b/>
          <w:bCs/>
          <w:sz w:val="30"/>
        </w:rPr>
      </w:pPr>
      <w:r>
        <w:rPr>
          <w:rFonts w:hint="eastAsia"/>
          <w:b/>
          <w:bCs/>
          <w:sz w:val="30"/>
        </w:rPr>
        <w:t>中国海洋大学查新咨询用户须知</w:t>
      </w:r>
    </w:p>
    <w:p w:rsidR="00480AD4" w:rsidRDefault="00480AD4">
      <w:pPr>
        <w:jc w:val="center"/>
        <w:rPr>
          <w:b/>
          <w:bCs/>
          <w:sz w:val="28"/>
        </w:rPr>
      </w:pPr>
    </w:p>
    <w:p w:rsidR="00480AD4" w:rsidRDefault="00E12232">
      <w:pPr>
        <w:ind w:firstLine="480"/>
        <w:rPr>
          <w:sz w:val="24"/>
        </w:rPr>
      </w:pPr>
      <w:r>
        <w:rPr>
          <w:rFonts w:hint="eastAsia"/>
          <w:sz w:val="24"/>
        </w:rPr>
        <w:t>中国海洋大学查新中心是国家教育部确定的部级查新机构。本中心的主要任务是：科研立项、成果鉴定等科技查新，收录、引证等文献检索。科技查新工作程序严格执行科技查新规范。为确保科技项目查新过程的客观性和真实性，更及时有效地完成科技项目的查新报告，敬请查新委托人协助配合以下工作：</w:t>
      </w:r>
    </w:p>
    <w:p w:rsidR="00480AD4" w:rsidRDefault="00E12232">
      <w:pPr>
        <w:numPr>
          <w:ilvl w:val="0"/>
          <w:numId w:val="3"/>
        </w:numPr>
        <w:tabs>
          <w:tab w:val="left" w:pos="480"/>
        </w:tabs>
        <w:rPr>
          <w:sz w:val="24"/>
        </w:rPr>
      </w:pPr>
      <w:r>
        <w:rPr>
          <w:rFonts w:hint="eastAsia"/>
          <w:sz w:val="24"/>
        </w:rPr>
        <w:t>委托</w:t>
      </w:r>
    </w:p>
    <w:p w:rsidR="00480AD4" w:rsidRDefault="00E12232">
      <w:pPr>
        <w:rPr>
          <w:sz w:val="24"/>
        </w:rPr>
      </w:pPr>
      <w:r>
        <w:rPr>
          <w:rFonts w:hint="eastAsia"/>
          <w:sz w:val="24"/>
        </w:rPr>
        <w:t xml:space="preserve">1. </w:t>
      </w:r>
      <w:r>
        <w:rPr>
          <w:rFonts w:hint="eastAsia"/>
          <w:sz w:val="24"/>
        </w:rPr>
        <w:t>委托方式：</w:t>
      </w:r>
    </w:p>
    <w:p w:rsidR="00480AD4" w:rsidRDefault="00E12232">
      <w:pPr>
        <w:ind w:firstLineChars="147" w:firstLine="357"/>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在</w:t>
      </w:r>
      <w:r>
        <w:rPr>
          <w:rFonts w:hint="eastAsia"/>
          <w:sz w:val="24"/>
          <w:szCs w:val="24"/>
        </w:rPr>
        <w:t>图书馆的</w:t>
      </w:r>
      <w:r>
        <w:rPr>
          <w:sz w:val="24"/>
          <w:szCs w:val="24"/>
        </w:rPr>
        <w:t>科技查新主页下载查新合同，按照要求填写，并在发到查新信箱（</w:t>
      </w:r>
      <w:hyperlink r:id="rId10" w:history="1">
        <w:r>
          <w:rPr>
            <w:rStyle w:val="ab"/>
            <w:sz w:val="24"/>
            <w:szCs w:val="24"/>
          </w:rPr>
          <w:t>cha</w:t>
        </w:r>
        <w:r>
          <w:rPr>
            <w:rStyle w:val="ab"/>
            <w:rFonts w:hint="eastAsia"/>
            <w:sz w:val="24"/>
            <w:szCs w:val="24"/>
          </w:rPr>
          <w:t>x</w:t>
        </w:r>
        <w:r>
          <w:rPr>
            <w:rStyle w:val="ab"/>
            <w:sz w:val="24"/>
            <w:szCs w:val="24"/>
          </w:rPr>
          <w:t>in@ouc.edu.cn</w:t>
        </w:r>
      </w:hyperlink>
      <w:r>
        <w:rPr>
          <w:sz w:val="24"/>
          <w:szCs w:val="24"/>
        </w:rPr>
        <w:t>）。</w:t>
      </w:r>
    </w:p>
    <w:p w:rsidR="00480AD4" w:rsidRDefault="00E12232">
      <w:pPr>
        <w:ind w:firstLineChars="147" w:firstLine="357"/>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下载查新合同</w:t>
      </w:r>
      <w:r>
        <w:rPr>
          <w:rFonts w:hint="eastAsia"/>
          <w:sz w:val="24"/>
          <w:szCs w:val="24"/>
        </w:rPr>
        <w:t>电子稿</w:t>
      </w:r>
      <w:r>
        <w:rPr>
          <w:sz w:val="24"/>
          <w:szCs w:val="24"/>
        </w:rPr>
        <w:t>，按照要求填写好后保存</w:t>
      </w:r>
      <w:r>
        <w:rPr>
          <w:rFonts w:hint="eastAsia"/>
          <w:sz w:val="24"/>
          <w:szCs w:val="24"/>
        </w:rPr>
        <w:t>;</w:t>
      </w:r>
      <w:r>
        <w:rPr>
          <w:sz w:val="24"/>
          <w:szCs w:val="24"/>
        </w:rPr>
        <w:t>在我们的查新管理平台注册后，用已注册的登录名和密码登录查新管理系统按提示委托</w:t>
      </w:r>
      <w:r>
        <w:rPr>
          <w:rFonts w:hint="eastAsia"/>
          <w:sz w:val="24"/>
          <w:szCs w:val="24"/>
        </w:rPr>
        <w:t>。</w:t>
      </w:r>
    </w:p>
    <w:p w:rsidR="00480AD4" w:rsidRDefault="00E12232">
      <w:pPr>
        <w:ind w:firstLineChars="196" w:firstLine="476"/>
        <w:rPr>
          <w:sz w:val="24"/>
          <w:szCs w:val="24"/>
        </w:rPr>
      </w:pPr>
      <w:r>
        <w:rPr>
          <w:rFonts w:hint="eastAsia"/>
          <w:sz w:val="24"/>
          <w:szCs w:val="24"/>
        </w:rPr>
        <w:t>两种委托都需要</w:t>
      </w:r>
      <w:r>
        <w:rPr>
          <w:sz w:val="24"/>
          <w:szCs w:val="24"/>
        </w:rPr>
        <w:t>打电话（</w:t>
      </w:r>
      <w:r>
        <w:rPr>
          <w:sz w:val="24"/>
          <w:szCs w:val="24"/>
        </w:rPr>
        <w:t>66781891</w:t>
      </w:r>
      <w:r>
        <w:rPr>
          <w:sz w:val="24"/>
          <w:szCs w:val="24"/>
        </w:rPr>
        <w:t>，</w:t>
      </w:r>
      <w:r>
        <w:rPr>
          <w:sz w:val="24"/>
          <w:szCs w:val="24"/>
        </w:rPr>
        <w:t>82031891</w:t>
      </w:r>
      <w:r>
        <w:rPr>
          <w:sz w:val="24"/>
          <w:szCs w:val="24"/>
        </w:rPr>
        <w:t>）确认具体事项或等我们的人工邮件、电话回复</w:t>
      </w:r>
      <w:r>
        <w:rPr>
          <w:rFonts w:hint="eastAsia"/>
          <w:sz w:val="24"/>
          <w:szCs w:val="24"/>
        </w:rPr>
        <w:t>。</w:t>
      </w:r>
      <w:r>
        <w:rPr>
          <w:rFonts w:hint="eastAsia"/>
          <w:b/>
          <w:sz w:val="24"/>
          <w:szCs w:val="24"/>
        </w:rPr>
        <w:t>首选第一种委托方式。</w:t>
      </w:r>
    </w:p>
    <w:p w:rsidR="00480AD4" w:rsidRDefault="00E12232">
      <w:pPr>
        <w:ind w:firstLineChars="196" w:firstLine="476"/>
        <w:rPr>
          <w:sz w:val="24"/>
          <w:szCs w:val="24"/>
        </w:rPr>
      </w:pPr>
      <w:r>
        <w:rPr>
          <w:rFonts w:hint="eastAsia"/>
          <w:sz w:val="24"/>
          <w:szCs w:val="24"/>
        </w:rPr>
        <w:t>（</w:t>
      </w:r>
      <w:r>
        <w:rPr>
          <w:rFonts w:hint="eastAsia"/>
          <w:sz w:val="24"/>
          <w:szCs w:val="24"/>
        </w:rPr>
        <w:t>3</w:t>
      </w:r>
      <w:r>
        <w:rPr>
          <w:rFonts w:hint="eastAsia"/>
          <w:sz w:val="24"/>
          <w:szCs w:val="24"/>
        </w:rPr>
        <w:t>）当面委托：可以当面填写纸质查新合同或者提交纸质查新合同，当面由我们的查新负责人确认是否接收合同，但过后需补发查新合同的电子稿。</w:t>
      </w:r>
    </w:p>
    <w:p w:rsidR="00480AD4" w:rsidRDefault="00E12232">
      <w:pPr>
        <w:rPr>
          <w:sz w:val="24"/>
        </w:rPr>
      </w:pPr>
      <w:r>
        <w:rPr>
          <w:rFonts w:hint="eastAsia"/>
          <w:sz w:val="24"/>
        </w:rPr>
        <w:t>2</w:t>
      </w:r>
      <w:r>
        <w:rPr>
          <w:rFonts w:hint="eastAsia"/>
          <w:sz w:val="24"/>
        </w:rPr>
        <w:t>．“科技查新合同”的填写要求</w:t>
      </w:r>
    </w:p>
    <w:p w:rsidR="00480AD4" w:rsidRDefault="00E12232">
      <w:pPr>
        <w:ind w:firstLineChars="200" w:firstLine="485"/>
        <w:rPr>
          <w:sz w:val="24"/>
        </w:rPr>
      </w:pPr>
      <w:r>
        <w:rPr>
          <w:rFonts w:hint="eastAsia"/>
          <w:sz w:val="24"/>
        </w:rPr>
        <w:t>（</w:t>
      </w:r>
      <w:r>
        <w:rPr>
          <w:rFonts w:hint="eastAsia"/>
          <w:sz w:val="24"/>
        </w:rPr>
        <w:t>1</w:t>
      </w:r>
      <w:r>
        <w:rPr>
          <w:rFonts w:hint="eastAsia"/>
          <w:sz w:val="24"/>
        </w:rPr>
        <w:t>）查新合同应由课题负责人或掌握课题全面情况的研究人员填写，合同签字应当使用钢笔或者碳素笔。</w:t>
      </w:r>
      <w:r>
        <w:rPr>
          <w:rFonts w:hint="eastAsia"/>
          <w:sz w:val="24"/>
        </w:rPr>
        <w:t xml:space="preserve"> </w:t>
      </w:r>
    </w:p>
    <w:p w:rsidR="00480AD4" w:rsidRDefault="00E12232">
      <w:pPr>
        <w:ind w:firstLineChars="200" w:firstLine="485"/>
        <w:rPr>
          <w:sz w:val="24"/>
        </w:rPr>
      </w:pPr>
      <w:r>
        <w:rPr>
          <w:rFonts w:hint="eastAsia"/>
          <w:sz w:val="24"/>
        </w:rPr>
        <w:t>（</w:t>
      </w:r>
      <w:r>
        <w:rPr>
          <w:rFonts w:hint="eastAsia"/>
          <w:sz w:val="24"/>
        </w:rPr>
        <w:t>2</w:t>
      </w:r>
      <w:r>
        <w:rPr>
          <w:rFonts w:hint="eastAsia"/>
          <w:sz w:val="24"/>
        </w:rPr>
        <w:t>）查新项目名称：应与立项书或鉴定书上的项目名称一致，国外</w:t>
      </w:r>
      <w:proofErr w:type="gramStart"/>
      <w:r>
        <w:rPr>
          <w:rFonts w:hint="eastAsia"/>
          <w:sz w:val="24"/>
        </w:rPr>
        <w:t>查新需填写</w:t>
      </w:r>
      <w:proofErr w:type="gramEnd"/>
      <w:r>
        <w:rPr>
          <w:rFonts w:hint="eastAsia"/>
          <w:sz w:val="24"/>
        </w:rPr>
        <w:t>英文名称。</w:t>
      </w:r>
      <w:r>
        <w:rPr>
          <w:rFonts w:hint="eastAsia"/>
          <w:sz w:val="24"/>
        </w:rPr>
        <w:t xml:space="preserve"> </w:t>
      </w:r>
    </w:p>
    <w:p w:rsidR="00480AD4" w:rsidRDefault="00E12232">
      <w:pPr>
        <w:ind w:firstLineChars="200" w:firstLine="485"/>
        <w:rPr>
          <w:sz w:val="24"/>
        </w:rPr>
      </w:pPr>
      <w:r>
        <w:rPr>
          <w:rFonts w:hint="eastAsia"/>
          <w:sz w:val="24"/>
        </w:rPr>
        <w:t>（</w:t>
      </w:r>
      <w:r>
        <w:rPr>
          <w:rFonts w:hint="eastAsia"/>
          <w:sz w:val="24"/>
        </w:rPr>
        <w:t>3</w:t>
      </w:r>
      <w:r>
        <w:rPr>
          <w:rFonts w:hint="eastAsia"/>
          <w:sz w:val="24"/>
        </w:rPr>
        <w:t>）查新目的：可分为立项查新、成果查新等。立项查</w:t>
      </w:r>
      <w:proofErr w:type="gramStart"/>
      <w:r>
        <w:rPr>
          <w:rFonts w:hint="eastAsia"/>
          <w:sz w:val="24"/>
        </w:rPr>
        <w:t>新包括</w:t>
      </w:r>
      <w:proofErr w:type="gramEnd"/>
      <w:r>
        <w:rPr>
          <w:rFonts w:hint="eastAsia"/>
          <w:sz w:val="24"/>
        </w:rPr>
        <w:t>申报各级、各类科技计划，科研课题开始前的资料收集等；成果查</w:t>
      </w:r>
      <w:proofErr w:type="gramStart"/>
      <w:r>
        <w:rPr>
          <w:rFonts w:hint="eastAsia"/>
          <w:sz w:val="24"/>
        </w:rPr>
        <w:t>新包括</w:t>
      </w:r>
      <w:proofErr w:type="gramEnd"/>
      <w:r>
        <w:rPr>
          <w:rFonts w:hint="eastAsia"/>
          <w:sz w:val="24"/>
        </w:rPr>
        <w:t>成果鉴定、申报奖励等。</w:t>
      </w:r>
    </w:p>
    <w:p w:rsidR="00480AD4" w:rsidRDefault="00E12232">
      <w:pPr>
        <w:ind w:firstLineChars="200" w:firstLine="485"/>
        <w:rPr>
          <w:sz w:val="24"/>
        </w:rPr>
      </w:pPr>
      <w:r>
        <w:rPr>
          <w:rFonts w:hint="eastAsia"/>
          <w:sz w:val="24"/>
        </w:rPr>
        <w:t>（</w:t>
      </w:r>
      <w:r>
        <w:rPr>
          <w:rFonts w:hint="eastAsia"/>
          <w:sz w:val="24"/>
        </w:rPr>
        <w:t>4</w:t>
      </w:r>
      <w:r>
        <w:rPr>
          <w:rFonts w:hint="eastAsia"/>
          <w:sz w:val="24"/>
        </w:rPr>
        <w:t>）查新点与查新要求</w:t>
      </w:r>
      <w:r>
        <w:rPr>
          <w:rFonts w:hint="eastAsia"/>
          <w:b/>
          <w:sz w:val="24"/>
        </w:rPr>
        <w:t>：查新点即项目的新颖性，是指需要查证的内容要点，需要根据课题的技术要点一一列出，每项代表该课题的一个新颖性，并和查新结论密切相关，一个查新项目仅限</w:t>
      </w:r>
      <w:r>
        <w:rPr>
          <w:rFonts w:hint="eastAsia"/>
          <w:b/>
          <w:sz w:val="24"/>
        </w:rPr>
        <w:t>2</w:t>
      </w:r>
      <w:r>
        <w:rPr>
          <w:rFonts w:hint="eastAsia"/>
          <w:b/>
          <w:sz w:val="24"/>
        </w:rPr>
        <w:t>个查新点。</w:t>
      </w:r>
      <w:r>
        <w:rPr>
          <w:rFonts w:hint="eastAsia"/>
          <w:sz w:val="24"/>
        </w:rPr>
        <w:t>查新要</w:t>
      </w:r>
      <w:proofErr w:type="gramStart"/>
      <w:r>
        <w:rPr>
          <w:rFonts w:hint="eastAsia"/>
          <w:sz w:val="24"/>
        </w:rPr>
        <w:t>求是指查新</w:t>
      </w:r>
      <w:proofErr w:type="gramEnd"/>
      <w:r>
        <w:rPr>
          <w:rFonts w:hint="eastAsia"/>
          <w:sz w:val="24"/>
        </w:rPr>
        <w:t>委托人对查新提出的具体愿望，一般分为国内查新、国内外查新、国内外专利查新。</w:t>
      </w:r>
    </w:p>
    <w:p w:rsidR="00480AD4" w:rsidRDefault="00E12232">
      <w:pPr>
        <w:ind w:firstLineChars="200" w:firstLine="485"/>
        <w:rPr>
          <w:sz w:val="24"/>
        </w:rPr>
      </w:pPr>
      <w:r>
        <w:rPr>
          <w:rFonts w:hint="eastAsia"/>
          <w:sz w:val="24"/>
        </w:rPr>
        <w:t>（</w:t>
      </w:r>
      <w:r>
        <w:rPr>
          <w:rFonts w:hint="eastAsia"/>
          <w:sz w:val="24"/>
        </w:rPr>
        <w:t>5</w:t>
      </w:r>
      <w:r>
        <w:rPr>
          <w:rFonts w:hint="eastAsia"/>
          <w:sz w:val="24"/>
        </w:rPr>
        <w:t>）查新项目的科学技术要点：研究课题的概要，重点表述主要技术特征、参数、指标、发明点、创新点、技术进步点等。</w:t>
      </w:r>
      <w:r>
        <w:rPr>
          <w:rFonts w:hint="eastAsia"/>
          <w:sz w:val="24"/>
        </w:rPr>
        <w:t xml:space="preserve"> </w:t>
      </w:r>
    </w:p>
    <w:p w:rsidR="00480AD4" w:rsidRDefault="00E12232">
      <w:pPr>
        <w:ind w:firstLineChars="200" w:firstLine="485"/>
        <w:rPr>
          <w:sz w:val="24"/>
        </w:rPr>
      </w:pPr>
      <w:r>
        <w:rPr>
          <w:rFonts w:hint="eastAsia"/>
          <w:sz w:val="24"/>
        </w:rPr>
        <w:t>（</w:t>
      </w:r>
      <w:r>
        <w:rPr>
          <w:rFonts w:hint="eastAsia"/>
          <w:sz w:val="24"/>
        </w:rPr>
        <w:t>6</w:t>
      </w:r>
      <w:r>
        <w:rPr>
          <w:rFonts w:hint="eastAsia"/>
          <w:sz w:val="24"/>
        </w:rPr>
        <w:t>）关键词：关键词（</w:t>
      </w:r>
      <w:proofErr w:type="gramStart"/>
      <w:r>
        <w:rPr>
          <w:rFonts w:hint="eastAsia"/>
          <w:sz w:val="24"/>
        </w:rPr>
        <w:t>含规范词</w:t>
      </w:r>
      <w:proofErr w:type="gramEnd"/>
      <w:r>
        <w:rPr>
          <w:rFonts w:hint="eastAsia"/>
          <w:sz w:val="24"/>
        </w:rPr>
        <w:t>、同义词、缩写词、相关词）应从查新项目的查新点中抽出，同时应属于查新项目所属专业的文献常用词汇。化学物质除提供化学名称外，应尽可能提供其商品名、俗称、分子式、结构式及</w:t>
      </w:r>
      <w:r>
        <w:rPr>
          <w:rFonts w:hint="eastAsia"/>
          <w:sz w:val="24"/>
        </w:rPr>
        <w:t>CA</w:t>
      </w:r>
      <w:r>
        <w:rPr>
          <w:rFonts w:hint="eastAsia"/>
          <w:sz w:val="24"/>
        </w:rPr>
        <w:t>登记号。</w:t>
      </w:r>
      <w:r>
        <w:rPr>
          <w:rFonts w:hint="eastAsia"/>
          <w:sz w:val="24"/>
        </w:rPr>
        <w:t xml:space="preserve"> </w:t>
      </w:r>
    </w:p>
    <w:p w:rsidR="00480AD4" w:rsidRDefault="00E12232">
      <w:pPr>
        <w:ind w:firstLine="480"/>
        <w:rPr>
          <w:sz w:val="24"/>
        </w:rPr>
      </w:pPr>
      <w:r>
        <w:rPr>
          <w:rFonts w:hint="eastAsia"/>
          <w:sz w:val="24"/>
        </w:rPr>
        <w:t>（</w:t>
      </w:r>
      <w:r>
        <w:rPr>
          <w:rFonts w:hint="eastAsia"/>
          <w:sz w:val="24"/>
        </w:rPr>
        <w:t>7</w:t>
      </w:r>
      <w:r>
        <w:rPr>
          <w:rFonts w:hint="eastAsia"/>
          <w:sz w:val="24"/>
        </w:rPr>
        <w:t>）查新委托人提供的资料目录：与查新项目密切相关的国内外同类科学技术和相关科学技术的背景材料、该项目成员在国内外已发表的相关文献（应当尽可能注明文献的著者、题目、刊名、年、卷、期、页），并尽可能提供各种立项申请书、立项研究报告、项目申报表、可行性研究报告、项目研制报告、技术报告、总结报告、实验报告、测试报告、产品样本、用户报告、</w:t>
      </w:r>
      <w:proofErr w:type="gramStart"/>
      <w:r>
        <w:rPr>
          <w:rFonts w:hint="eastAsia"/>
          <w:sz w:val="24"/>
        </w:rPr>
        <w:t>奖审申报</w:t>
      </w:r>
      <w:proofErr w:type="gramEnd"/>
      <w:r>
        <w:rPr>
          <w:rFonts w:hint="eastAsia"/>
          <w:sz w:val="24"/>
        </w:rPr>
        <w:t>书及有关报奖材料等的一种或多种，以供查</w:t>
      </w:r>
      <w:r>
        <w:rPr>
          <w:rFonts w:hint="eastAsia"/>
          <w:sz w:val="24"/>
        </w:rPr>
        <w:lastRenderedPageBreak/>
        <w:t>新机构在处理查新事务中参考</w:t>
      </w:r>
      <w:r>
        <w:rPr>
          <w:rFonts w:hint="eastAsia"/>
          <w:sz w:val="24"/>
        </w:rPr>
        <w:t>(</w:t>
      </w:r>
      <w:proofErr w:type="gramStart"/>
      <w:r>
        <w:rPr>
          <w:rFonts w:hint="eastAsia"/>
          <w:sz w:val="24"/>
        </w:rPr>
        <w:t>本查新站</w:t>
      </w:r>
      <w:proofErr w:type="gramEnd"/>
      <w:r>
        <w:rPr>
          <w:rFonts w:hint="eastAsia"/>
          <w:sz w:val="24"/>
        </w:rPr>
        <w:t>妥善保管，结题后归还</w:t>
      </w:r>
      <w:r>
        <w:rPr>
          <w:rFonts w:hint="eastAsia"/>
          <w:sz w:val="24"/>
        </w:rPr>
        <w:t>)</w:t>
      </w:r>
      <w:r>
        <w:rPr>
          <w:rFonts w:hint="eastAsia"/>
          <w:sz w:val="24"/>
        </w:rPr>
        <w:t>。</w:t>
      </w:r>
    </w:p>
    <w:p w:rsidR="00480AD4" w:rsidRDefault="00E12232">
      <w:pPr>
        <w:ind w:firstLineChars="200" w:firstLine="485"/>
        <w:rPr>
          <w:sz w:val="24"/>
        </w:rPr>
      </w:pPr>
      <w:r>
        <w:rPr>
          <w:rFonts w:hint="eastAsia"/>
          <w:sz w:val="24"/>
        </w:rPr>
        <w:t>（</w:t>
      </w:r>
      <w:r>
        <w:rPr>
          <w:rFonts w:hint="eastAsia"/>
          <w:sz w:val="24"/>
        </w:rPr>
        <w:t>8</w:t>
      </w:r>
      <w:r>
        <w:rPr>
          <w:rFonts w:hint="eastAsia"/>
          <w:sz w:val="24"/>
        </w:rPr>
        <w:t>）保密责任：应当包括当事人对技术内容和资料保守秘密的内容、期限和泄露科学技术秘密应当承担的责任。</w:t>
      </w:r>
    </w:p>
    <w:p w:rsidR="00480AD4" w:rsidRDefault="00E12232">
      <w:pPr>
        <w:ind w:firstLineChars="200" w:firstLine="485"/>
        <w:rPr>
          <w:sz w:val="24"/>
        </w:rPr>
      </w:pPr>
      <w:r>
        <w:rPr>
          <w:rFonts w:hint="eastAsia"/>
          <w:sz w:val="24"/>
        </w:rPr>
        <w:t>（</w:t>
      </w:r>
      <w:r>
        <w:rPr>
          <w:rFonts w:hint="eastAsia"/>
          <w:sz w:val="24"/>
        </w:rPr>
        <w:t>9</w:t>
      </w:r>
      <w:r>
        <w:rPr>
          <w:rFonts w:hint="eastAsia"/>
          <w:sz w:val="24"/>
        </w:rPr>
        <w:t>）本合同中，凡是双方约定无需填写的条款，在该条款填写的空白处划（</w:t>
      </w:r>
      <w:r>
        <w:rPr>
          <w:rFonts w:hint="eastAsia"/>
          <w:sz w:val="24"/>
        </w:rPr>
        <w:t>/</w:t>
      </w:r>
      <w:r>
        <w:rPr>
          <w:rFonts w:hint="eastAsia"/>
          <w:sz w:val="24"/>
        </w:rPr>
        <w:t>）表示。</w:t>
      </w:r>
    </w:p>
    <w:p w:rsidR="00480AD4" w:rsidRDefault="00E12232">
      <w:pPr>
        <w:numPr>
          <w:ilvl w:val="0"/>
          <w:numId w:val="3"/>
        </w:numPr>
        <w:tabs>
          <w:tab w:val="left" w:pos="480"/>
        </w:tabs>
        <w:rPr>
          <w:sz w:val="24"/>
        </w:rPr>
      </w:pPr>
      <w:r>
        <w:rPr>
          <w:rFonts w:hint="eastAsia"/>
          <w:sz w:val="24"/>
        </w:rPr>
        <w:t>受理</w:t>
      </w:r>
    </w:p>
    <w:p w:rsidR="00480AD4" w:rsidRDefault="00E12232">
      <w:pPr>
        <w:rPr>
          <w:sz w:val="24"/>
        </w:rPr>
      </w:pPr>
      <w:r>
        <w:rPr>
          <w:rFonts w:hint="eastAsia"/>
          <w:sz w:val="24"/>
        </w:rPr>
        <w:t>1</w:t>
      </w:r>
      <w:r>
        <w:rPr>
          <w:rFonts w:hint="eastAsia"/>
          <w:sz w:val="24"/>
        </w:rPr>
        <w:t>．不管哪种方式委托，</w:t>
      </w:r>
      <w:r>
        <w:rPr>
          <w:rFonts w:hint="eastAsia"/>
          <w:b/>
          <w:sz w:val="24"/>
        </w:rPr>
        <w:t>必须告知查新中心人员并经其同意接受委托。</w:t>
      </w:r>
    </w:p>
    <w:p w:rsidR="00480AD4" w:rsidRDefault="00E12232">
      <w:pPr>
        <w:rPr>
          <w:sz w:val="24"/>
        </w:rPr>
      </w:pPr>
      <w:r>
        <w:rPr>
          <w:rFonts w:hint="eastAsia"/>
          <w:sz w:val="24"/>
        </w:rPr>
        <w:t>2</w:t>
      </w:r>
      <w:r>
        <w:rPr>
          <w:rFonts w:hint="eastAsia"/>
          <w:sz w:val="24"/>
        </w:rPr>
        <w:t>．符合受理条件的委托，查新中心根据委托课题的特征和查新级别，安排相应的专业人员受理。</w:t>
      </w:r>
    </w:p>
    <w:p w:rsidR="00480AD4" w:rsidRDefault="00E12232">
      <w:pPr>
        <w:rPr>
          <w:sz w:val="24"/>
        </w:rPr>
      </w:pPr>
      <w:r>
        <w:rPr>
          <w:rFonts w:hint="eastAsia"/>
          <w:sz w:val="24"/>
        </w:rPr>
        <w:t>3</w:t>
      </w:r>
      <w:r>
        <w:rPr>
          <w:rFonts w:hint="eastAsia"/>
          <w:sz w:val="24"/>
        </w:rPr>
        <w:t>．</w:t>
      </w:r>
      <w:proofErr w:type="gramStart"/>
      <w:r>
        <w:rPr>
          <w:rFonts w:hint="eastAsia"/>
          <w:b/>
          <w:sz w:val="24"/>
        </w:rPr>
        <w:t>本科技</w:t>
      </w:r>
      <w:proofErr w:type="gramEnd"/>
      <w:r>
        <w:rPr>
          <w:rFonts w:hint="eastAsia"/>
          <w:b/>
          <w:sz w:val="24"/>
        </w:rPr>
        <w:t>查新工作站正常提供查新报告的时限一般为国内外</w:t>
      </w:r>
      <w:r>
        <w:rPr>
          <w:rFonts w:hint="eastAsia"/>
          <w:b/>
          <w:sz w:val="24"/>
        </w:rPr>
        <w:t>10</w:t>
      </w:r>
      <w:r>
        <w:rPr>
          <w:rFonts w:hint="eastAsia"/>
          <w:b/>
          <w:sz w:val="24"/>
        </w:rPr>
        <w:t>个工作日，国内</w:t>
      </w:r>
      <w:r>
        <w:rPr>
          <w:rFonts w:hint="eastAsia"/>
          <w:b/>
          <w:sz w:val="24"/>
        </w:rPr>
        <w:t>5</w:t>
      </w:r>
      <w:r>
        <w:rPr>
          <w:rFonts w:hint="eastAsia"/>
          <w:b/>
          <w:sz w:val="24"/>
        </w:rPr>
        <w:t>个工作日（不含异地索取原文时间和休息日）。</w:t>
      </w:r>
      <w:r>
        <w:rPr>
          <w:rFonts w:hint="eastAsia"/>
          <w:sz w:val="24"/>
        </w:rPr>
        <w:t>若查新委托人同时委托多个查新内容或项目，或课题集中委托时，完成时间可能长，具体完成时间由查新人员视课题情况与委托人约定。</w:t>
      </w:r>
    </w:p>
    <w:p w:rsidR="00480AD4" w:rsidRDefault="00E12232">
      <w:pPr>
        <w:numPr>
          <w:ilvl w:val="0"/>
          <w:numId w:val="4"/>
        </w:numPr>
        <w:tabs>
          <w:tab w:val="clear" w:pos="360"/>
          <w:tab w:val="left" w:pos="0"/>
        </w:tabs>
        <w:ind w:left="0" w:firstLine="0"/>
        <w:rPr>
          <w:sz w:val="24"/>
        </w:rPr>
      </w:pPr>
      <w:r>
        <w:rPr>
          <w:rFonts w:hint="eastAsia"/>
          <w:b/>
          <w:sz w:val="24"/>
        </w:rPr>
        <w:t>按加急处理的课题；超过查新人员查新能力</w:t>
      </w:r>
      <w:proofErr w:type="gramStart"/>
      <w:r>
        <w:rPr>
          <w:rFonts w:hint="eastAsia"/>
          <w:b/>
          <w:sz w:val="24"/>
        </w:rPr>
        <w:t>或本查新</w:t>
      </w:r>
      <w:proofErr w:type="gramEnd"/>
      <w:r>
        <w:rPr>
          <w:rFonts w:hint="eastAsia"/>
          <w:b/>
          <w:sz w:val="24"/>
        </w:rPr>
        <w:t>中心的查新专业的课题；经和委托人反复探讨委托人还不能按要求填写查新合同的课题，查新人员有权拒绝其查新要求。</w:t>
      </w:r>
    </w:p>
    <w:p w:rsidR="00480AD4" w:rsidRDefault="00E12232">
      <w:pPr>
        <w:numPr>
          <w:ilvl w:val="0"/>
          <w:numId w:val="4"/>
        </w:numPr>
        <w:tabs>
          <w:tab w:val="clear" w:pos="360"/>
          <w:tab w:val="left" w:pos="0"/>
        </w:tabs>
        <w:ind w:left="0" w:firstLine="0"/>
        <w:rPr>
          <w:sz w:val="24"/>
        </w:rPr>
      </w:pPr>
      <w:r>
        <w:rPr>
          <w:rFonts w:hint="eastAsia"/>
          <w:sz w:val="24"/>
        </w:rPr>
        <w:t>一年之内需要补充资料重查的，按收费规定加收检索费，一年之后的课题需要重查的，按新的委托处理。</w:t>
      </w:r>
    </w:p>
    <w:p w:rsidR="00480AD4" w:rsidRDefault="00E12232">
      <w:pPr>
        <w:numPr>
          <w:ilvl w:val="0"/>
          <w:numId w:val="3"/>
        </w:numPr>
        <w:tabs>
          <w:tab w:val="left" w:pos="480"/>
        </w:tabs>
        <w:rPr>
          <w:sz w:val="24"/>
        </w:rPr>
      </w:pPr>
      <w:r>
        <w:rPr>
          <w:rFonts w:hint="eastAsia"/>
          <w:sz w:val="24"/>
        </w:rPr>
        <w:t>检索</w:t>
      </w:r>
    </w:p>
    <w:p w:rsidR="00480AD4" w:rsidRDefault="00E12232">
      <w:pPr>
        <w:rPr>
          <w:sz w:val="24"/>
        </w:rPr>
      </w:pPr>
      <w:r>
        <w:rPr>
          <w:rFonts w:hint="eastAsia"/>
          <w:sz w:val="24"/>
        </w:rPr>
        <w:t>1</w:t>
      </w:r>
      <w:r>
        <w:rPr>
          <w:rFonts w:hint="eastAsia"/>
          <w:sz w:val="24"/>
        </w:rPr>
        <w:t>．</w:t>
      </w:r>
      <w:r>
        <w:rPr>
          <w:rFonts w:hint="eastAsia"/>
          <w:b/>
          <w:sz w:val="24"/>
        </w:rPr>
        <w:t>在查新检索过程中，查新人员就查新项目提出不明事宜时，查新委托人应给予积极的解答与及时沟通，并协助查新人员对查新项目的相关文献进行筛选、翻译、对比，以确保查新结论的客观、准确。否则，查新机构可以拒绝接受该查新项目。</w:t>
      </w:r>
      <w:r>
        <w:rPr>
          <w:rFonts w:hint="eastAsia"/>
          <w:sz w:val="24"/>
        </w:rPr>
        <w:t>查新人员有权在查新过程中随时调整检索词及策略。</w:t>
      </w:r>
      <w:proofErr w:type="gramStart"/>
      <w:r>
        <w:rPr>
          <w:rFonts w:hint="eastAsia"/>
          <w:sz w:val="24"/>
        </w:rPr>
        <w:t>需国际</w:t>
      </w:r>
      <w:proofErr w:type="gramEnd"/>
      <w:r>
        <w:rPr>
          <w:rFonts w:hint="eastAsia"/>
          <w:sz w:val="24"/>
        </w:rPr>
        <w:t>联机检索的，查新委托人必须在场。</w:t>
      </w:r>
    </w:p>
    <w:p w:rsidR="00480AD4" w:rsidRDefault="00E12232">
      <w:pPr>
        <w:rPr>
          <w:sz w:val="24"/>
        </w:rPr>
      </w:pPr>
      <w:r>
        <w:rPr>
          <w:rFonts w:hint="eastAsia"/>
          <w:sz w:val="24"/>
        </w:rPr>
        <w:t>2</w:t>
      </w:r>
      <w:r>
        <w:rPr>
          <w:rFonts w:hint="eastAsia"/>
          <w:sz w:val="24"/>
        </w:rPr>
        <w:t>．查新委托人不得干涉查新活动，不得向查新人员施加任何倾向性影响，即使是委托人已经查过的资料，也必须经过查新人员的重新查证核实。</w:t>
      </w:r>
    </w:p>
    <w:p w:rsidR="00480AD4" w:rsidRDefault="00E12232">
      <w:pPr>
        <w:numPr>
          <w:ilvl w:val="0"/>
          <w:numId w:val="3"/>
        </w:numPr>
        <w:tabs>
          <w:tab w:val="left" w:pos="480"/>
        </w:tabs>
        <w:rPr>
          <w:sz w:val="24"/>
        </w:rPr>
      </w:pPr>
      <w:r>
        <w:rPr>
          <w:rFonts w:hint="eastAsia"/>
          <w:sz w:val="24"/>
        </w:rPr>
        <w:t>撰写查新报告</w:t>
      </w:r>
    </w:p>
    <w:p w:rsidR="00480AD4" w:rsidRDefault="00E12232">
      <w:pPr>
        <w:rPr>
          <w:sz w:val="24"/>
        </w:rPr>
      </w:pPr>
      <w:r>
        <w:rPr>
          <w:rFonts w:hint="eastAsia"/>
          <w:sz w:val="24"/>
        </w:rPr>
        <w:t>1</w:t>
      </w:r>
      <w:r>
        <w:rPr>
          <w:rFonts w:hint="eastAsia"/>
          <w:sz w:val="24"/>
        </w:rPr>
        <w:t>．查新结论的撰写必须根据检索到的资料和用户委托的查新点以</w:t>
      </w:r>
      <w:r>
        <w:rPr>
          <w:rFonts w:hint="eastAsia"/>
          <w:b/>
          <w:sz w:val="24"/>
        </w:rPr>
        <w:t>描述性的语言客观</w:t>
      </w:r>
      <w:r>
        <w:rPr>
          <w:rFonts w:hint="eastAsia"/>
          <w:sz w:val="24"/>
        </w:rPr>
        <w:t>撰写，不能用定性词语和语气，委托人不能以任何方式要求查新人员漏</w:t>
      </w:r>
      <w:proofErr w:type="gramStart"/>
      <w:r>
        <w:rPr>
          <w:rFonts w:hint="eastAsia"/>
          <w:sz w:val="24"/>
        </w:rPr>
        <w:t>写相关</w:t>
      </w:r>
      <w:proofErr w:type="gramEnd"/>
      <w:r>
        <w:rPr>
          <w:rFonts w:hint="eastAsia"/>
          <w:sz w:val="24"/>
        </w:rPr>
        <w:t>文献或下无文献根据的主观结论。</w:t>
      </w:r>
    </w:p>
    <w:p w:rsidR="00480AD4" w:rsidRDefault="00E12232">
      <w:pPr>
        <w:rPr>
          <w:sz w:val="24"/>
        </w:rPr>
      </w:pPr>
      <w:r>
        <w:rPr>
          <w:rFonts w:hint="eastAsia"/>
          <w:sz w:val="24"/>
        </w:rPr>
        <w:t>2</w:t>
      </w:r>
      <w:r>
        <w:rPr>
          <w:rFonts w:hint="eastAsia"/>
          <w:sz w:val="24"/>
        </w:rPr>
        <w:t>．查新人员撰写好查新报告后，委托人应在查新人员的指导下仔细过目，并就</w:t>
      </w:r>
      <w:r>
        <w:rPr>
          <w:rFonts w:hint="eastAsia"/>
          <w:b/>
          <w:sz w:val="24"/>
        </w:rPr>
        <w:t>非专业的翻译和结论、术语</w:t>
      </w:r>
      <w:r>
        <w:rPr>
          <w:rFonts w:hint="eastAsia"/>
          <w:sz w:val="24"/>
        </w:rPr>
        <w:t>提出参考改正意见。</w:t>
      </w:r>
    </w:p>
    <w:p w:rsidR="00480AD4" w:rsidRDefault="00E12232">
      <w:pPr>
        <w:rPr>
          <w:sz w:val="24"/>
        </w:rPr>
      </w:pPr>
      <w:r>
        <w:rPr>
          <w:rFonts w:hint="eastAsia"/>
          <w:sz w:val="24"/>
        </w:rPr>
        <w:t>3</w:t>
      </w:r>
      <w:r>
        <w:rPr>
          <w:rFonts w:hint="eastAsia"/>
          <w:sz w:val="24"/>
        </w:rPr>
        <w:t>．审核人员对审核中及咨询专家对咨询中出现的问题，有权要求查新人员和委托人做出说明或补充查证。</w:t>
      </w:r>
    </w:p>
    <w:p w:rsidR="00480AD4" w:rsidRDefault="00E12232">
      <w:pPr>
        <w:numPr>
          <w:ilvl w:val="0"/>
          <w:numId w:val="3"/>
        </w:numPr>
        <w:tabs>
          <w:tab w:val="left" w:pos="480"/>
        </w:tabs>
        <w:rPr>
          <w:sz w:val="24"/>
        </w:rPr>
      </w:pPr>
      <w:r>
        <w:rPr>
          <w:rFonts w:hint="eastAsia"/>
          <w:sz w:val="24"/>
        </w:rPr>
        <w:t>异议处理：</w:t>
      </w:r>
    </w:p>
    <w:p w:rsidR="00480AD4" w:rsidRDefault="00E12232">
      <w:pPr>
        <w:ind w:firstLineChars="200" w:firstLine="485"/>
        <w:rPr>
          <w:sz w:val="24"/>
        </w:rPr>
      </w:pPr>
      <w:r>
        <w:rPr>
          <w:rFonts w:hint="eastAsia"/>
          <w:sz w:val="24"/>
        </w:rPr>
        <w:t>查新委托人对查新委托、查新过程或查新结论有异议时，有权向主管行政部门反映。如果责任在我方，免费重查并追究责任人的责任。</w:t>
      </w:r>
    </w:p>
    <w:p w:rsidR="00480AD4" w:rsidRDefault="00E12232">
      <w:pPr>
        <w:numPr>
          <w:ilvl w:val="0"/>
          <w:numId w:val="3"/>
        </w:numPr>
        <w:tabs>
          <w:tab w:val="left" w:pos="480"/>
        </w:tabs>
        <w:rPr>
          <w:sz w:val="24"/>
        </w:rPr>
      </w:pPr>
      <w:r>
        <w:rPr>
          <w:rFonts w:hint="eastAsia"/>
          <w:sz w:val="24"/>
        </w:rPr>
        <w:t>收费：（具体另定）</w:t>
      </w:r>
    </w:p>
    <w:p w:rsidR="00480AD4" w:rsidRDefault="00E12232">
      <w:pPr>
        <w:ind w:firstLineChars="200" w:firstLine="485"/>
        <w:rPr>
          <w:sz w:val="24"/>
        </w:rPr>
      </w:pPr>
      <w:r>
        <w:rPr>
          <w:rFonts w:hint="eastAsia"/>
          <w:sz w:val="24"/>
        </w:rPr>
        <w:t>校内用户内划，校外用户原则上必须公对公转账，特殊情况下公务卡、支票或现金支付，在我们接受委托时按照我们要求支付。</w:t>
      </w:r>
    </w:p>
    <w:p w:rsidR="00480AD4" w:rsidRDefault="00480AD4">
      <w:pPr>
        <w:rPr>
          <w:sz w:val="24"/>
        </w:rPr>
      </w:pPr>
    </w:p>
    <w:p w:rsidR="00480AD4" w:rsidRDefault="00480AD4">
      <w:pPr>
        <w:spacing w:before="60" w:after="60"/>
      </w:pPr>
    </w:p>
    <w:p w:rsidR="00480AD4" w:rsidRDefault="00E12232">
      <w:pPr>
        <w:jc w:val="center"/>
        <w:rPr>
          <w:b/>
          <w:bCs/>
          <w:sz w:val="30"/>
        </w:rPr>
      </w:pPr>
      <w:r>
        <w:rPr>
          <w:rFonts w:hint="eastAsia"/>
          <w:b/>
          <w:bCs/>
          <w:sz w:val="30"/>
        </w:rPr>
        <w:t>中国海洋大学查新收费标准</w:t>
      </w:r>
    </w:p>
    <w:p w:rsidR="00480AD4" w:rsidRDefault="00480AD4">
      <w:pPr>
        <w:jc w:val="center"/>
        <w:rPr>
          <w:b/>
          <w:bCs/>
          <w:sz w:val="30"/>
        </w:rPr>
      </w:pPr>
    </w:p>
    <w:p w:rsidR="00480AD4" w:rsidRDefault="00480AD4">
      <w:pPr>
        <w:pStyle w:val="a6"/>
        <w:rPr>
          <w:rFonts w:ascii="Times New Roman" w:hAnsi="Times New Roman" w:cs="Times New Roman"/>
          <w:sz w:val="24"/>
        </w:rPr>
      </w:pPr>
    </w:p>
    <w:p w:rsidR="00480AD4" w:rsidRDefault="00E12232">
      <w:pPr>
        <w:widowControl/>
        <w:spacing w:before="100" w:beforeAutospacing="1" w:after="100" w:afterAutospacing="1"/>
        <w:ind w:firstLineChars="200" w:firstLine="425"/>
        <w:jc w:val="left"/>
        <w:rPr>
          <w:color w:val="000000"/>
          <w:kern w:val="0"/>
          <w:sz w:val="24"/>
        </w:rPr>
      </w:pPr>
      <w:r>
        <w:rPr>
          <w:rFonts w:hint="eastAsia"/>
        </w:rPr>
        <w:t xml:space="preserve">    </w:t>
      </w:r>
      <w:r>
        <w:rPr>
          <w:sz w:val="24"/>
        </w:rPr>
        <w:t xml:space="preserve"> </w:t>
      </w:r>
      <w:r>
        <w:rPr>
          <w:rFonts w:hAnsi="宋体" w:hint="eastAsia"/>
          <w:color w:val="000000"/>
          <w:kern w:val="0"/>
          <w:sz w:val="24"/>
        </w:rPr>
        <w:t>根据教育部文件对查新收费标准与工作日的调整建议，参考其他查新站及本地物价水平，</w:t>
      </w:r>
      <w:proofErr w:type="gramStart"/>
      <w:r>
        <w:rPr>
          <w:rFonts w:hAnsi="宋体" w:hint="eastAsia"/>
          <w:color w:val="000000"/>
          <w:kern w:val="0"/>
          <w:sz w:val="24"/>
        </w:rPr>
        <w:t>本查新站</w:t>
      </w:r>
      <w:proofErr w:type="gramEnd"/>
      <w:r>
        <w:rPr>
          <w:rFonts w:hAnsi="宋体" w:hint="eastAsia"/>
          <w:color w:val="000000"/>
          <w:kern w:val="0"/>
          <w:sz w:val="24"/>
        </w:rPr>
        <w:t>制定查新收费标准，简表如下：</w:t>
      </w:r>
    </w:p>
    <w:tbl>
      <w:tblPr>
        <w:tblW w:w="5000" w:type="pct"/>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267"/>
        <w:gridCol w:w="1856"/>
        <w:gridCol w:w="2139"/>
        <w:gridCol w:w="809"/>
        <w:gridCol w:w="1990"/>
      </w:tblGrid>
      <w:tr w:rsidR="00480AD4">
        <w:trPr>
          <w:tblCellSpacing w:w="0" w:type="dxa"/>
          <w:jc w:val="center"/>
        </w:trPr>
        <w:tc>
          <w:tcPr>
            <w:tcW w:w="2276" w:type="dxa"/>
            <w:vMerge w:val="restart"/>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rFonts w:hAnsi="宋体" w:hint="eastAsia"/>
                <w:b/>
                <w:bCs/>
                <w:color w:val="000000"/>
                <w:kern w:val="0"/>
                <w:sz w:val="24"/>
              </w:rPr>
              <w:t>查新类型</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rFonts w:hAnsi="宋体" w:hint="eastAsia"/>
                <w:b/>
                <w:bCs/>
                <w:color w:val="000000"/>
                <w:kern w:val="0"/>
                <w:sz w:val="24"/>
              </w:rPr>
              <w:t>收费标准（元）</w:t>
            </w: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rFonts w:hAnsi="宋体" w:hint="eastAsia"/>
                <w:b/>
                <w:bCs/>
                <w:color w:val="000000"/>
                <w:kern w:val="0"/>
                <w:sz w:val="24"/>
              </w:rPr>
              <w:t>工作日（天）</w:t>
            </w:r>
          </w:p>
        </w:tc>
      </w:tr>
      <w:tr w:rsidR="00480AD4">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80AD4" w:rsidRDefault="00480AD4">
            <w:pPr>
              <w:widowControl/>
              <w:jc w:val="left"/>
              <w:rPr>
                <w:color w:val="000000"/>
                <w:kern w:val="0"/>
                <w:sz w:val="24"/>
                <w:szCs w:val="24"/>
              </w:rPr>
            </w:pPr>
          </w:p>
        </w:tc>
        <w:tc>
          <w:tcPr>
            <w:tcW w:w="1862"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rFonts w:hAnsi="宋体" w:hint="eastAsia"/>
                <w:b/>
                <w:bCs/>
                <w:color w:val="000000"/>
                <w:kern w:val="0"/>
                <w:sz w:val="24"/>
              </w:rPr>
              <w:t>校内</w:t>
            </w:r>
          </w:p>
        </w:tc>
        <w:tc>
          <w:tcPr>
            <w:tcW w:w="2146"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rFonts w:hAnsi="宋体" w:hint="eastAsia"/>
                <w:b/>
                <w:bCs/>
                <w:color w:val="000000"/>
                <w:kern w:val="0"/>
                <w:sz w:val="24"/>
              </w:rPr>
              <w:t>校外</w:t>
            </w:r>
          </w:p>
        </w:tc>
        <w:tc>
          <w:tcPr>
            <w:tcW w:w="811"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b/>
                <w:color w:val="000000"/>
                <w:kern w:val="0"/>
                <w:sz w:val="24"/>
                <w:szCs w:val="24"/>
              </w:rPr>
            </w:pPr>
            <w:r>
              <w:rPr>
                <w:rFonts w:hint="eastAsia"/>
                <w:b/>
                <w:color w:val="000000"/>
                <w:kern w:val="0"/>
                <w:sz w:val="24"/>
              </w:rPr>
              <w:t>加急</w:t>
            </w:r>
          </w:p>
        </w:tc>
        <w:tc>
          <w:tcPr>
            <w:tcW w:w="0" w:type="auto"/>
            <w:vMerge/>
            <w:tcBorders>
              <w:top w:val="single" w:sz="4" w:space="0" w:color="auto"/>
              <w:left w:val="single" w:sz="4" w:space="0" w:color="auto"/>
              <w:bottom w:val="single" w:sz="4" w:space="0" w:color="auto"/>
              <w:right w:val="single" w:sz="4" w:space="0" w:color="auto"/>
            </w:tcBorders>
            <w:vAlign w:val="center"/>
          </w:tcPr>
          <w:p w:rsidR="00480AD4" w:rsidRDefault="00480AD4">
            <w:pPr>
              <w:widowControl/>
              <w:jc w:val="left"/>
              <w:rPr>
                <w:color w:val="000000"/>
                <w:kern w:val="0"/>
                <w:sz w:val="24"/>
                <w:szCs w:val="24"/>
              </w:rPr>
            </w:pPr>
          </w:p>
        </w:tc>
      </w:tr>
      <w:tr w:rsidR="00480AD4">
        <w:trPr>
          <w:tblCellSpacing w:w="0" w:type="dxa"/>
          <w:jc w:val="center"/>
        </w:trPr>
        <w:tc>
          <w:tcPr>
            <w:tcW w:w="2276"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rFonts w:hAnsi="宋体" w:hint="eastAsia"/>
                <w:b/>
                <w:bCs/>
                <w:color w:val="000000"/>
                <w:kern w:val="0"/>
                <w:sz w:val="24"/>
              </w:rPr>
              <w:t>国内查新</w:t>
            </w:r>
          </w:p>
        </w:tc>
        <w:tc>
          <w:tcPr>
            <w:tcW w:w="1862"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color w:val="000000"/>
                <w:kern w:val="0"/>
                <w:sz w:val="24"/>
              </w:rPr>
              <w:t>500</w:t>
            </w:r>
          </w:p>
        </w:tc>
        <w:tc>
          <w:tcPr>
            <w:tcW w:w="2146"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color w:val="000000"/>
                <w:kern w:val="0"/>
                <w:sz w:val="24"/>
              </w:rPr>
              <w:t>500</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rFonts w:hint="eastAsia"/>
                <w:color w:val="000000"/>
                <w:kern w:val="0"/>
                <w:sz w:val="24"/>
              </w:rPr>
              <w:t>加收</w:t>
            </w:r>
            <w:r>
              <w:rPr>
                <w:color w:val="000000"/>
                <w:kern w:val="0"/>
                <w:sz w:val="24"/>
              </w:rPr>
              <w:t>30%</w:t>
            </w:r>
          </w:p>
        </w:tc>
        <w:tc>
          <w:tcPr>
            <w:tcW w:w="1996"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color w:val="000000"/>
                <w:kern w:val="0"/>
                <w:sz w:val="24"/>
              </w:rPr>
              <w:t>5</w:t>
            </w:r>
          </w:p>
        </w:tc>
      </w:tr>
      <w:tr w:rsidR="00480AD4">
        <w:trPr>
          <w:tblCellSpacing w:w="0" w:type="dxa"/>
          <w:jc w:val="center"/>
        </w:trPr>
        <w:tc>
          <w:tcPr>
            <w:tcW w:w="2276"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rFonts w:hAnsi="宋体" w:hint="eastAsia"/>
                <w:b/>
                <w:bCs/>
                <w:color w:val="000000"/>
                <w:kern w:val="0"/>
                <w:sz w:val="24"/>
              </w:rPr>
              <w:t>国内外查新</w:t>
            </w:r>
          </w:p>
        </w:tc>
        <w:tc>
          <w:tcPr>
            <w:tcW w:w="1862"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color w:val="000000"/>
                <w:kern w:val="0"/>
                <w:sz w:val="24"/>
              </w:rPr>
              <w:t>1000</w:t>
            </w:r>
          </w:p>
        </w:tc>
        <w:tc>
          <w:tcPr>
            <w:tcW w:w="2146"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color w:val="000000"/>
                <w:kern w:val="0"/>
                <w:sz w:val="24"/>
              </w:rPr>
              <w:t>1200</w:t>
            </w:r>
          </w:p>
        </w:tc>
        <w:tc>
          <w:tcPr>
            <w:tcW w:w="0" w:type="auto"/>
            <w:vMerge/>
            <w:tcBorders>
              <w:top w:val="single" w:sz="4" w:space="0" w:color="auto"/>
              <w:left w:val="single" w:sz="4" w:space="0" w:color="auto"/>
              <w:bottom w:val="single" w:sz="4" w:space="0" w:color="auto"/>
              <w:right w:val="single" w:sz="4" w:space="0" w:color="auto"/>
            </w:tcBorders>
            <w:vAlign w:val="center"/>
          </w:tcPr>
          <w:p w:rsidR="00480AD4" w:rsidRDefault="00480AD4">
            <w:pPr>
              <w:widowControl/>
              <w:jc w:val="left"/>
              <w:rPr>
                <w:color w:val="000000"/>
                <w:kern w:val="0"/>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tcPr>
          <w:p w:rsidR="00480AD4" w:rsidRDefault="00E12232">
            <w:pPr>
              <w:widowControl/>
              <w:spacing w:before="100" w:beforeAutospacing="1" w:after="100" w:afterAutospacing="1"/>
              <w:jc w:val="center"/>
              <w:rPr>
                <w:color w:val="000000"/>
                <w:kern w:val="0"/>
                <w:sz w:val="24"/>
                <w:szCs w:val="24"/>
              </w:rPr>
            </w:pPr>
            <w:r>
              <w:rPr>
                <w:color w:val="000000"/>
                <w:kern w:val="0"/>
                <w:sz w:val="24"/>
              </w:rPr>
              <w:t>10</w:t>
            </w:r>
          </w:p>
        </w:tc>
      </w:tr>
    </w:tbl>
    <w:p w:rsidR="00480AD4" w:rsidRDefault="00E12232">
      <w:pPr>
        <w:widowControl/>
        <w:spacing w:before="100" w:beforeAutospacing="1" w:after="100" w:afterAutospacing="1"/>
        <w:jc w:val="left"/>
        <w:rPr>
          <w:color w:val="000000"/>
          <w:kern w:val="0"/>
          <w:sz w:val="24"/>
        </w:rPr>
      </w:pPr>
      <w:r>
        <w:rPr>
          <w:rFonts w:hAnsi="宋体" w:hint="eastAsia"/>
          <w:b/>
          <w:bCs/>
          <w:color w:val="000000"/>
          <w:kern w:val="0"/>
          <w:sz w:val="24"/>
        </w:rPr>
        <w:t>说明：</w:t>
      </w:r>
      <w:r>
        <w:rPr>
          <w:color w:val="000000"/>
          <w:kern w:val="0"/>
          <w:sz w:val="24"/>
        </w:rPr>
        <w:br/>
        <w:t>(1)</w:t>
      </w:r>
      <w:r>
        <w:rPr>
          <w:rFonts w:hAnsi="宋体" w:hint="eastAsia"/>
          <w:color w:val="000000"/>
          <w:kern w:val="0"/>
          <w:sz w:val="24"/>
        </w:rPr>
        <w:t>以上为基本费用</w:t>
      </w:r>
      <w:r>
        <w:rPr>
          <w:rFonts w:hAnsi="宋体" w:hint="eastAsia"/>
          <w:color w:val="000000"/>
          <w:kern w:val="0"/>
          <w:sz w:val="24"/>
        </w:rPr>
        <w:t>;</w:t>
      </w:r>
      <w:r>
        <w:rPr>
          <w:rFonts w:hAnsi="宋体" w:hint="eastAsia"/>
          <w:color w:val="000000"/>
          <w:kern w:val="0"/>
          <w:sz w:val="24"/>
        </w:rPr>
        <w:t>国内</w:t>
      </w:r>
      <w:r>
        <w:rPr>
          <w:color w:val="000000"/>
          <w:kern w:val="0"/>
          <w:sz w:val="24"/>
        </w:rPr>
        <w:t>3</w:t>
      </w:r>
      <w:r>
        <w:rPr>
          <w:rFonts w:hAnsi="宋体" w:hint="eastAsia"/>
          <w:color w:val="000000"/>
          <w:kern w:val="0"/>
          <w:sz w:val="24"/>
        </w:rPr>
        <w:t>天之内，国内外</w:t>
      </w:r>
      <w:r>
        <w:rPr>
          <w:color w:val="000000"/>
          <w:kern w:val="0"/>
          <w:sz w:val="24"/>
        </w:rPr>
        <w:t>5</w:t>
      </w:r>
      <w:r>
        <w:rPr>
          <w:rFonts w:hAnsi="宋体" w:hint="eastAsia"/>
          <w:color w:val="000000"/>
          <w:kern w:val="0"/>
          <w:sz w:val="24"/>
        </w:rPr>
        <w:t>天之内算加急。</w:t>
      </w:r>
      <w:r>
        <w:rPr>
          <w:color w:val="000000"/>
          <w:kern w:val="0"/>
          <w:sz w:val="24"/>
        </w:rPr>
        <w:br/>
        <w:t>(2)</w:t>
      </w:r>
      <w:r>
        <w:rPr>
          <w:rFonts w:hAnsi="宋体" w:hint="eastAsia"/>
          <w:color w:val="000000"/>
          <w:kern w:val="0"/>
          <w:sz w:val="24"/>
        </w:rPr>
        <w:t>每个查新项目为一级主题，限</w:t>
      </w:r>
      <w:r>
        <w:rPr>
          <w:color w:val="000000"/>
          <w:kern w:val="0"/>
          <w:sz w:val="24"/>
        </w:rPr>
        <w:t>2</w:t>
      </w:r>
      <w:r>
        <w:rPr>
          <w:rFonts w:hAnsi="宋体" w:hint="eastAsia"/>
          <w:color w:val="000000"/>
          <w:kern w:val="0"/>
          <w:sz w:val="24"/>
        </w:rPr>
        <w:t>个二级主题概念</w:t>
      </w:r>
      <w:r>
        <w:rPr>
          <w:color w:val="000000"/>
          <w:kern w:val="0"/>
          <w:sz w:val="24"/>
        </w:rPr>
        <w:t>(</w:t>
      </w:r>
      <w:r>
        <w:rPr>
          <w:rFonts w:hAnsi="宋体" w:hint="eastAsia"/>
          <w:color w:val="000000"/>
          <w:kern w:val="0"/>
          <w:sz w:val="24"/>
        </w:rPr>
        <w:t>查新点</w:t>
      </w:r>
      <w:r>
        <w:rPr>
          <w:color w:val="000000"/>
          <w:kern w:val="0"/>
          <w:sz w:val="24"/>
        </w:rPr>
        <w:t>)</w:t>
      </w:r>
      <w:r>
        <w:rPr>
          <w:rFonts w:hAnsi="宋体" w:hint="eastAsia"/>
          <w:color w:val="000000"/>
          <w:kern w:val="0"/>
          <w:sz w:val="24"/>
        </w:rPr>
        <w:t>。每超过</w:t>
      </w:r>
      <w:r>
        <w:rPr>
          <w:color w:val="000000"/>
          <w:kern w:val="0"/>
          <w:sz w:val="24"/>
        </w:rPr>
        <w:t>1</w:t>
      </w:r>
      <w:r>
        <w:rPr>
          <w:rFonts w:hAnsi="宋体" w:hint="eastAsia"/>
          <w:color w:val="000000"/>
          <w:kern w:val="0"/>
          <w:sz w:val="24"/>
        </w:rPr>
        <w:t>个，国内加收</w:t>
      </w:r>
      <w:r>
        <w:rPr>
          <w:color w:val="000000"/>
          <w:kern w:val="0"/>
          <w:sz w:val="24"/>
        </w:rPr>
        <w:t>100</w:t>
      </w:r>
      <w:r>
        <w:rPr>
          <w:rFonts w:hAnsi="宋体" w:hint="eastAsia"/>
          <w:color w:val="000000"/>
          <w:kern w:val="0"/>
          <w:sz w:val="24"/>
        </w:rPr>
        <w:t>元；国内外加收</w:t>
      </w:r>
      <w:r>
        <w:rPr>
          <w:color w:val="000000"/>
          <w:kern w:val="0"/>
          <w:sz w:val="24"/>
        </w:rPr>
        <w:t>200</w:t>
      </w:r>
      <w:r>
        <w:rPr>
          <w:rFonts w:hAnsi="宋体" w:hint="eastAsia"/>
          <w:color w:val="000000"/>
          <w:kern w:val="0"/>
          <w:sz w:val="24"/>
        </w:rPr>
        <w:t>元。</w:t>
      </w:r>
      <w:r>
        <w:rPr>
          <w:color w:val="000000"/>
          <w:kern w:val="0"/>
          <w:sz w:val="24"/>
        </w:rPr>
        <w:br/>
      </w:r>
      <w:r>
        <w:rPr>
          <w:color w:val="000000"/>
          <w:kern w:val="0"/>
          <w:sz w:val="24"/>
        </w:rPr>
        <w:br/>
      </w:r>
    </w:p>
    <w:p w:rsidR="00E12232" w:rsidRDefault="00E12232">
      <w:pPr>
        <w:widowControl/>
        <w:spacing w:before="100" w:beforeAutospacing="1" w:after="100" w:afterAutospacing="1"/>
        <w:ind w:firstLineChars="200" w:firstLine="425"/>
        <w:jc w:val="left"/>
        <w:rPr>
          <w:rFonts w:hAnsi="宋体"/>
          <w:color w:val="000000"/>
          <w:kern w:val="0"/>
        </w:rPr>
      </w:pPr>
    </w:p>
    <w:sectPr w:rsidR="00E12232">
      <w:pgSz w:w="11907" w:h="16840"/>
      <w:pgMar w:top="1474" w:right="1418" w:bottom="1474" w:left="1418" w:header="720" w:footer="1134" w:gutter="0"/>
      <w:cols w:space="720"/>
      <w:docGrid w:type="linesAndChars" w:linePitch="34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FB" w:rsidRDefault="005357FB">
      <w:r>
        <w:separator/>
      </w:r>
    </w:p>
  </w:endnote>
  <w:endnote w:type="continuationSeparator" w:id="0">
    <w:p w:rsidR="005357FB" w:rsidRDefault="0053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D4" w:rsidRDefault="00E12232">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rPr>
      <w:t>I</w:t>
    </w:r>
    <w:r>
      <w:rPr>
        <w:rStyle w:val="a9"/>
      </w:rPr>
      <w:fldChar w:fldCharType="end"/>
    </w:r>
  </w:p>
  <w:p w:rsidR="00480AD4" w:rsidRDefault="00480AD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D4" w:rsidRDefault="00E12232">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E04EC">
      <w:rPr>
        <w:rStyle w:val="a9"/>
        <w:noProof/>
      </w:rPr>
      <w:t>5</w:t>
    </w:r>
    <w:r>
      <w:rPr>
        <w:rStyle w:val="a9"/>
      </w:rPr>
      <w:fldChar w:fldCharType="end"/>
    </w:r>
  </w:p>
  <w:p w:rsidR="00480AD4" w:rsidRDefault="00480AD4">
    <w:pPr>
      <w:pStyle w:val="a7"/>
      <w:framePr w:wrap="around" w:vAnchor="text" w:hAnchor="page" w:x="1483" w:y="-135"/>
      <w:ind w:right="360" w:firstLine="360"/>
      <w:rPr>
        <w:rStyle w:val="a9"/>
      </w:rPr>
    </w:pPr>
  </w:p>
  <w:p w:rsidR="00480AD4" w:rsidRDefault="00480AD4">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FB" w:rsidRDefault="005357FB">
      <w:r>
        <w:separator/>
      </w:r>
    </w:p>
  </w:footnote>
  <w:footnote w:type="continuationSeparator" w:id="0">
    <w:p w:rsidR="005357FB" w:rsidRDefault="0053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5F8"/>
    <w:multiLevelType w:val="multilevel"/>
    <w:tmpl w:val="062145F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B9C3417"/>
    <w:multiLevelType w:val="multilevel"/>
    <w:tmpl w:val="2B9C3417"/>
    <w:lvl w:ilvl="0">
      <w:start w:val="1"/>
      <w:numFmt w:val="japaneseCounting"/>
      <w:lvlText w:val="%1、"/>
      <w:lvlJc w:val="left"/>
      <w:pPr>
        <w:tabs>
          <w:tab w:val="num" w:pos="480"/>
        </w:tabs>
        <w:ind w:left="480" w:hanging="48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6F51EFE"/>
    <w:multiLevelType w:val="singleLevel"/>
    <w:tmpl w:val="36F51EFE"/>
    <w:lvl w:ilvl="0">
      <w:start w:val="1"/>
      <w:numFmt w:val="chineseCountingThousand"/>
      <w:lvlText w:val="%1、"/>
      <w:lvlJc w:val="left"/>
      <w:pPr>
        <w:tabs>
          <w:tab w:val="num" w:pos="418"/>
        </w:tabs>
        <w:ind w:left="418" w:hanging="420"/>
      </w:pPr>
      <w:rPr>
        <w:rFonts w:ascii="黑体" w:eastAsia="黑体" w:hint="eastAsia"/>
      </w:rPr>
    </w:lvl>
  </w:abstractNum>
  <w:abstractNum w:abstractNumId="3">
    <w:nsid w:val="60F90D74"/>
    <w:multiLevelType w:val="singleLevel"/>
    <w:tmpl w:val="60F90D74"/>
    <w:lvl w:ilvl="0">
      <w:start w:val="3"/>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6"/>
  <w:drawingGridVerticalSpacing w:val="347"/>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6C"/>
    <w:rsid w:val="00004CA1"/>
    <w:rsid w:val="00014E23"/>
    <w:rsid w:val="00035377"/>
    <w:rsid w:val="00052937"/>
    <w:rsid w:val="00065BE2"/>
    <w:rsid w:val="000A140B"/>
    <w:rsid w:val="000A7A7B"/>
    <w:rsid w:val="000D48C0"/>
    <w:rsid w:val="000D5FCD"/>
    <w:rsid w:val="000F37DE"/>
    <w:rsid w:val="00103E31"/>
    <w:rsid w:val="00122A45"/>
    <w:rsid w:val="00136ED0"/>
    <w:rsid w:val="00140E45"/>
    <w:rsid w:val="00142793"/>
    <w:rsid w:val="00145336"/>
    <w:rsid w:val="001509B5"/>
    <w:rsid w:val="00161F02"/>
    <w:rsid w:val="001761D8"/>
    <w:rsid w:val="00197A30"/>
    <w:rsid w:val="001A1324"/>
    <w:rsid w:val="001A2EA4"/>
    <w:rsid w:val="001A3E5A"/>
    <w:rsid w:val="001A7C85"/>
    <w:rsid w:val="001B475D"/>
    <w:rsid w:val="001B74C9"/>
    <w:rsid w:val="001C5885"/>
    <w:rsid w:val="002127A2"/>
    <w:rsid w:val="00212A55"/>
    <w:rsid w:val="002161A6"/>
    <w:rsid w:val="00222FA2"/>
    <w:rsid w:val="002251BB"/>
    <w:rsid w:val="00240C57"/>
    <w:rsid w:val="00252DAC"/>
    <w:rsid w:val="00257896"/>
    <w:rsid w:val="00271B9E"/>
    <w:rsid w:val="00290CF7"/>
    <w:rsid w:val="002A02F8"/>
    <w:rsid w:val="002C25F2"/>
    <w:rsid w:val="002C2666"/>
    <w:rsid w:val="002C7312"/>
    <w:rsid w:val="002E0181"/>
    <w:rsid w:val="002E3D55"/>
    <w:rsid w:val="002F580D"/>
    <w:rsid w:val="00313998"/>
    <w:rsid w:val="00325E36"/>
    <w:rsid w:val="003467DD"/>
    <w:rsid w:val="00351108"/>
    <w:rsid w:val="00376502"/>
    <w:rsid w:val="003857DE"/>
    <w:rsid w:val="0039364E"/>
    <w:rsid w:val="003977D9"/>
    <w:rsid w:val="003B017B"/>
    <w:rsid w:val="003B2BB8"/>
    <w:rsid w:val="003D5CF3"/>
    <w:rsid w:val="003E63C6"/>
    <w:rsid w:val="00412D98"/>
    <w:rsid w:val="00422DF2"/>
    <w:rsid w:val="00465164"/>
    <w:rsid w:val="00480AD4"/>
    <w:rsid w:val="00481461"/>
    <w:rsid w:val="0048597A"/>
    <w:rsid w:val="004D68CD"/>
    <w:rsid w:val="004E29FF"/>
    <w:rsid w:val="004E4C5E"/>
    <w:rsid w:val="00501B6E"/>
    <w:rsid w:val="00503AAD"/>
    <w:rsid w:val="005152E7"/>
    <w:rsid w:val="00531434"/>
    <w:rsid w:val="005357FB"/>
    <w:rsid w:val="00542696"/>
    <w:rsid w:val="00561D6C"/>
    <w:rsid w:val="005722E5"/>
    <w:rsid w:val="005757F1"/>
    <w:rsid w:val="005A2338"/>
    <w:rsid w:val="005A7CFF"/>
    <w:rsid w:val="005B021C"/>
    <w:rsid w:val="005B5852"/>
    <w:rsid w:val="005C61B1"/>
    <w:rsid w:val="005D1337"/>
    <w:rsid w:val="005D312C"/>
    <w:rsid w:val="005E72EF"/>
    <w:rsid w:val="005F1776"/>
    <w:rsid w:val="00643EB8"/>
    <w:rsid w:val="006507A1"/>
    <w:rsid w:val="00657182"/>
    <w:rsid w:val="00686CF3"/>
    <w:rsid w:val="00694C09"/>
    <w:rsid w:val="006B460F"/>
    <w:rsid w:val="006C38CA"/>
    <w:rsid w:val="006F2EBB"/>
    <w:rsid w:val="006F5BC5"/>
    <w:rsid w:val="006F706C"/>
    <w:rsid w:val="00710FE8"/>
    <w:rsid w:val="00724EC1"/>
    <w:rsid w:val="0073563B"/>
    <w:rsid w:val="00746ED4"/>
    <w:rsid w:val="00761DBB"/>
    <w:rsid w:val="00771AEC"/>
    <w:rsid w:val="0077439D"/>
    <w:rsid w:val="00776D7F"/>
    <w:rsid w:val="00784D76"/>
    <w:rsid w:val="007A3BF0"/>
    <w:rsid w:val="007A406C"/>
    <w:rsid w:val="007B057C"/>
    <w:rsid w:val="007B478A"/>
    <w:rsid w:val="007D0DFF"/>
    <w:rsid w:val="007D4EF3"/>
    <w:rsid w:val="007F1A1C"/>
    <w:rsid w:val="008013DE"/>
    <w:rsid w:val="00805F32"/>
    <w:rsid w:val="00811E3A"/>
    <w:rsid w:val="00835224"/>
    <w:rsid w:val="00867203"/>
    <w:rsid w:val="008B692B"/>
    <w:rsid w:val="008C68D3"/>
    <w:rsid w:val="00932251"/>
    <w:rsid w:val="00945F3B"/>
    <w:rsid w:val="0095413E"/>
    <w:rsid w:val="0098336D"/>
    <w:rsid w:val="00986385"/>
    <w:rsid w:val="009935E3"/>
    <w:rsid w:val="009B5C19"/>
    <w:rsid w:val="009C70AA"/>
    <w:rsid w:val="009D4632"/>
    <w:rsid w:val="009F2D33"/>
    <w:rsid w:val="00A56505"/>
    <w:rsid w:val="00A67C6B"/>
    <w:rsid w:val="00A85477"/>
    <w:rsid w:val="00AA2B95"/>
    <w:rsid w:val="00AB1462"/>
    <w:rsid w:val="00AB5DB1"/>
    <w:rsid w:val="00AC2E1F"/>
    <w:rsid w:val="00AE04EC"/>
    <w:rsid w:val="00AF00DF"/>
    <w:rsid w:val="00B1135E"/>
    <w:rsid w:val="00B2304F"/>
    <w:rsid w:val="00B26ACF"/>
    <w:rsid w:val="00B35849"/>
    <w:rsid w:val="00B37BEE"/>
    <w:rsid w:val="00B45E90"/>
    <w:rsid w:val="00B6618F"/>
    <w:rsid w:val="00B822A2"/>
    <w:rsid w:val="00B86FEE"/>
    <w:rsid w:val="00B879F2"/>
    <w:rsid w:val="00BB13B8"/>
    <w:rsid w:val="00BE2251"/>
    <w:rsid w:val="00C14DDD"/>
    <w:rsid w:val="00C15AC9"/>
    <w:rsid w:val="00C257C9"/>
    <w:rsid w:val="00C406D5"/>
    <w:rsid w:val="00C4490F"/>
    <w:rsid w:val="00C52AFF"/>
    <w:rsid w:val="00C55A97"/>
    <w:rsid w:val="00C6161C"/>
    <w:rsid w:val="00C95DB1"/>
    <w:rsid w:val="00C96923"/>
    <w:rsid w:val="00CB24DE"/>
    <w:rsid w:val="00CB4C26"/>
    <w:rsid w:val="00CC588D"/>
    <w:rsid w:val="00CD3ABA"/>
    <w:rsid w:val="00CD5771"/>
    <w:rsid w:val="00CE2468"/>
    <w:rsid w:val="00CF05F1"/>
    <w:rsid w:val="00D021CE"/>
    <w:rsid w:val="00D0514E"/>
    <w:rsid w:val="00D0609A"/>
    <w:rsid w:val="00D21461"/>
    <w:rsid w:val="00D22F57"/>
    <w:rsid w:val="00D42A7D"/>
    <w:rsid w:val="00D628A9"/>
    <w:rsid w:val="00D637C0"/>
    <w:rsid w:val="00D835FD"/>
    <w:rsid w:val="00D86475"/>
    <w:rsid w:val="00DA3F4C"/>
    <w:rsid w:val="00DB387A"/>
    <w:rsid w:val="00DD79A9"/>
    <w:rsid w:val="00DE327D"/>
    <w:rsid w:val="00DF41A7"/>
    <w:rsid w:val="00E12232"/>
    <w:rsid w:val="00E338D9"/>
    <w:rsid w:val="00E43D99"/>
    <w:rsid w:val="00E53C25"/>
    <w:rsid w:val="00E542DB"/>
    <w:rsid w:val="00E54F1C"/>
    <w:rsid w:val="00E55775"/>
    <w:rsid w:val="00E6582F"/>
    <w:rsid w:val="00E83FE6"/>
    <w:rsid w:val="00E93610"/>
    <w:rsid w:val="00E93810"/>
    <w:rsid w:val="00E96386"/>
    <w:rsid w:val="00EB612F"/>
    <w:rsid w:val="00ED0AB2"/>
    <w:rsid w:val="00ED20BE"/>
    <w:rsid w:val="00ED7C92"/>
    <w:rsid w:val="00F056B9"/>
    <w:rsid w:val="00F146FF"/>
    <w:rsid w:val="00F27FDC"/>
    <w:rsid w:val="00F32E57"/>
    <w:rsid w:val="00F3300B"/>
    <w:rsid w:val="00F822BD"/>
    <w:rsid w:val="00F97BD3"/>
    <w:rsid w:val="00FC089B"/>
    <w:rsid w:val="00FC24E7"/>
    <w:rsid w:val="06103544"/>
    <w:rsid w:val="0F5D5298"/>
    <w:rsid w:val="28FB202B"/>
    <w:rsid w:val="344E43B3"/>
    <w:rsid w:val="34B01D27"/>
    <w:rsid w:val="39B630F1"/>
    <w:rsid w:val="62090CC8"/>
    <w:rsid w:val="661426FD"/>
    <w:rsid w:val="76B7534E"/>
    <w:rsid w:val="795E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D35637-77BD-4DA1-BFF3-E86A5DF8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style>
  <w:style w:type="paragraph" w:styleId="a4">
    <w:name w:val="Body Text"/>
    <w:basedOn w:val="a"/>
    <w:pPr>
      <w:widowControl/>
    </w:pPr>
    <w:rPr>
      <w:kern w:val="0"/>
    </w:rPr>
  </w:style>
  <w:style w:type="paragraph" w:styleId="a5">
    <w:name w:val="Body Text Indent"/>
    <w:basedOn w:val="a"/>
    <w:pPr>
      <w:ind w:firstLine="448"/>
    </w:pPr>
  </w:style>
  <w:style w:type="paragraph" w:styleId="a6">
    <w:name w:val="Plain Text"/>
    <w:basedOn w:val="a"/>
    <w:rPr>
      <w:rFonts w:ascii="宋体" w:hAnsi="Courier New" w:cs="Courier New"/>
      <w:szCs w:val="21"/>
    </w:rPr>
  </w:style>
  <w:style w:type="paragraph" w:styleId="2">
    <w:name w:val="Body Text Indent 2"/>
    <w:basedOn w:val="a"/>
    <w:pPr>
      <w:ind w:firstLine="450"/>
    </w:p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rPr>
  </w:style>
  <w:style w:type="character" w:styleId="a9">
    <w:name w:val="page number"/>
    <w:basedOn w:val="a0"/>
  </w:style>
  <w:style w:type="character" w:styleId="aa">
    <w:name w:val="FollowedHyperlink"/>
    <w:rPr>
      <w:color w:val="800080"/>
      <w:u w:val="single"/>
    </w:rPr>
  </w:style>
  <w:style w:type="character" w:styleId="ab">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b.tsinghua.edu.cn/service/chaxin/banli_anl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ain@ouc.edu.c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441</Words>
  <Characters>2516</Characters>
  <Application>Microsoft Office Word</Application>
  <DocSecurity>0</DocSecurity>
  <Lines>20</Lines>
  <Paragraphs>5</Paragraphs>
  <ScaleCrop>false</ScaleCrop>
  <Company>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twx</dc:creator>
  <cp:keywords/>
  <cp:lastModifiedBy>gongzhaoyang</cp:lastModifiedBy>
  <cp:revision>6</cp:revision>
  <cp:lastPrinted>2021-12-08T00:05:00Z</cp:lastPrinted>
  <dcterms:created xsi:type="dcterms:W3CDTF">2022-01-14T02:55:00Z</dcterms:created>
  <dcterms:modified xsi:type="dcterms:W3CDTF">2022-01-14T02:58:00Z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839B2A58CD954AFAAA64FA5540A3A205</vt:lpwstr>
  </property>
</Properties>
</file>